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F73623">
        <w:rPr>
          <w:rFonts w:ascii="Arial" w:hAnsi="Arial" w:cs="Arial"/>
          <w:b/>
          <w:bCs/>
          <w:snapToGrid w:val="0"/>
          <w:sz w:val="24"/>
          <w:lang w:val="en-GB"/>
        </w:rPr>
        <w:t>1</w:t>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F73623">
        <w:rPr>
          <w:rFonts w:ascii="Arial" w:hAnsi="Arial" w:cs="Arial"/>
          <w:b/>
          <w:bCs/>
          <w:snapToGrid w:val="0"/>
          <w:sz w:val="24"/>
          <w:lang w:val="en-GB"/>
        </w:rPr>
        <w:tab/>
      </w:r>
      <w:r w:rsidR="00BC7B8E" w:rsidRPr="00CA4B2A">
        <w:rPr>
          <w:rFonts w:ascii="Arial" w:hAnsi="Arial" w:cs="Arial"/>
          <w:b/>
          <w:bCs/>
          <w:snapToGrid w:val="0"/>
          <w:sz w:val="24"/>
          <w:lang w:val="en-GB"/>
        </w:rPr>
        <w:t>R1-22</w:t>
      </w:r>
      <w:r w:rsidR="00F73623">
        <w:rPr>
          <w:rFonts w:ascii="Arial" w:hAnsi="Arial" w:cs="Arial"/>
          <w:b/>
          <w:bCs/>
          <w:snapToGrid w:val="0"/>
          <w:sz w:val="24"/>
          <w:lang w:val="en-GB"/>
        </w:rPr>
        <w:t>11265</w:t>
      </w:r>
    </w:p>
    <w:p w:rsidR="00EA3A70" w:rsidRDefault="00F73623" w:rsidP="00EA3A70">
      <w:pPr>
        <w:pBdr>
          <w:bottom w:val="single" w:sz="12" w:space="1" w:color="auto"/>
        </w:pBdr>
        <w:adjustRightInd w:val="0"/>
        <w:snapToGrid w:val="0"/>
        <w:spacing w:line="360" w:lineRule="auto"/>
        <w:rPr>
          <w:rFonts w:ascii="Arial" w:hAnsi="Arial" w:cs="Arial"/>
          <w:b/>
          <w:bCs/>
          <w:snapToGrid w:val="0"/>
          <w:kern w:val="0"/>
          <w:szCs w:val="20"/>
          <w:lang w:val="en-GB"/>
        </w:rPr>
      </w:pPr>
      <w:r w:rsidRPr="00EB5ACF">
        <w:rPr>
          <w:rFonts w:ascii="Arial" w:eastAsia="MS Mincho" w:hAnsi="Arial" w:cs="Arial"/>
          <w:b/>
          <w:bCs/>
          <w:sz w:val="24"/>
          <w:lang w:eastAsia="ja-JP"/>
        </w:rPr>
        <w:t>Toulouse, France, November 14</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 18</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2022</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E7611A" w:rsidRPr="00E7611A">
        <w:rPr>
          <w:rFonts w:ascii="Arial" w:eastAsia="맑은 고딕" w:hAnsi="Arial"/>
          <w:spacing w:val="-4"/>
          <w:kern w:val="0"/>
          <w:sz w:val="24"/>
          <w:szCs w:val="20"/>
        </w:rPr>
        <w:t>Discussion on co-channel coexistence for LTE sidelink and NR sidelink</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A20BAF" w:rsidRPr="00A20BAF" w:rsidRDefault="00A20BAF" w:rsidP="007201E8">
            <w:pPr>
              <w:widowControl/>
              <w:numPr>
                <w:ilvl w:val="0"/>
                <w:numId w:val="10"/>
              </w:numPr>
              <w:wordWrap/>
              <w:overflowPunct w:val="0"/>
              <w:adjustRightInd w:val="0"/>
              <w:textAlignment w:val="baseline"/>
              <w:rPr>
                <w:rFonts w:ascii="Times New Roman"/>
                <w:kern w:val="0"/>
                <w:sz w:val="21"/>
                <w:szCs w:val="21"/>
                <w:lang w:val="en-GB" w:eastAsia="en-GB"/>
              </w:rPr>
            </w:pPr>
            <w:r w:rsidRPr="00A20BAF">
              <w:rPr>
                <w:rFonts w:ascii="Times New Roman"/>
                <w:kern w:val="0"/>
                <w:sz w:val="21"/>
                <w:szCs w:val="21"/>
                <w:lang w:val="en-GB" w:eastAsia="en-GB"/>
              </w:rPr>
              <w:t>Study and specify, if necessary, mechanism(s) for co-channel coexistence for LTE sidelink and NR sidelink including performance, necessity, feasibility, and potential specification impact if any [RAN1, RAN2, RAN4]</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kern w:val="0"/>
                <w:sz w:val="21"/>
                <w:szCs w:val="21"/>
                <w:lang w:val="en-GB"/>
              </w:rPr>
            </w:pPr>
            <w:r w:rsidRPr="00A20BAF">
              <w:rPr>
                <w:rFonts w:ascii="Times New Roman"/>
                <w:kern w:val="0"/>
                <w:sz w:val="21"/>
                <w:szCs w:val="21"/>
                <w:lang w:val="en-GB"/>
              </w:rPr>
              <w:t>Reuse the in-device coexistence framework defined in Rel-16 as much as possible</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kern w:val="0"/>
                <w:sz w:val="21"/>
                <w:szCs w:val="21"/>
                <w:lang w:val="en-GB" w:eastAsia="en-GB"/>
              </w:rPr>
            </w:pPr>
            <w:r w:rsidRPr="00A20BAF">
              <w:rPr>
                <w:rFonts w:ascii="Times New Roman"/>
                <w:kern w:val="0"/>
                <w:sz w:val="21"/>
                <w:szCs w:val="21"/>
                <w:lang w:val="en-GB"/>
              </w:rPr>
              <w:t>Note, RAN1 continues the work on dynamic resource pool sharing based on existing agreements and WID with high priority for Type A devices and operating combination A</w:t>
            </w:r>
          </w:p>
        </w:tc>
      </w:tr>
    </w:tbl>
    <w:p w:rsidR="00766426" w:rsidRDefault="00766426" w:rsidP="00BC7B8E">
      <w:pPr>
        <w:pStyle w:val="LGTdoc0"/>
        <w:spacing w:afterLines="0" w:after="0" w:line="240" w:lineRule="auto"/>
        <w:ind w:firstLine="425"/>
        <w:rPr>
          <w:rFonts w:ascii="Calibri" w:hAnsi="Calibri" w:cs="Calibri"/>
          <w:szCs w:val="22"/>
        </w:rPr>
      </w:pPr>
    </w:p>
    <w:p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were made in RAN1#1</w:t>
      </w:r>
      <w:r w:rsidR="00F80137">
        <w:rPr>
          <w:rFonts w:ascii="Calibri" w:hAnsi="Calibri" w:cs="Calibri" w:hint="eastAsia"/>
          <w:szCs w:val="22"/>
          <w:lang w:val="en-US"/>
        </w:rPr>
        <w:t>10</w:t>
      </w:r>
      <w:r w:rsidR="00892257">
        <w:rPr>
          <w:rFonts w:ascii="Calibri" w:hAnsi="Calibri" w:cs="Calibri"/>
          <w:szCs w:val="22"/>
          <w:lang w:val="en-US"/>
        </w:rPr>
        <w:t>bis-e</w:t>
      </w:r>
      <w:r>
        <w:rPr>
          <w:rFonts w:ascii="Calibri" w:hAnsi="Calibri" w:cs="Calibri"/>
          <w:szCs w:val="22"/>
          <w:lang w:val="en-US"/>
        </w:rPr>
        <w:t xml:space="preserve"> meeting.</w:t>
      </w:r>
    </w:p>
    <w:p w:rsidR="00115511"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rsidTr="00866BCC">
        <w:trPr>
          <w:jc w:val="center"/>
        </w:trPr>
        <w:tc>
          <w:tcPr>
            <w:tcW w:w="8642" w:type="dxa"/>
          </w:tcPr>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candidate information shared by the LTE SL module to the NR SL module may include one or more of the following parameters, to be down-selected:</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Time and frequency locations of reserved resources by other LTE UEs, determined based on decoded SCIs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SL RSRP measurement results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Resource reservation periods based on decoded SCI and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Priority based on decoded SCI and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Time and frequency location of resources used for own LTE SL transmissions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Candidate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SL RSSI measurements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LTE logical subframe related information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Resources corresponding to half-duplex subframes which are not monitored by the LTE SL UE</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NR SL module uses the information shared by the LTE SL module to the NR SL module to determine the set of resources for its own transmission.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eastAsia="MS Mincho" w:hAnsi="Times New Roman"/>
                <w:sz w:val="21"/>
                <w:szCs w:val="21"/>
              </w:rPr>
            </w:pPr>
            <w:r w:rsidRPr="00B05887">
              <w:rPr>
                <w:rFonts w:ascii="Times New Roman" w:hAnsi="Times New Roman"/>
                <w:kern w:val="0"/>
                <w:sz w:val="21"/>
                <w:szCs w:val="21"/>
                <w:lang w:val="en-GB" w:eastAsia="x-none"/>
              </w:rPr>
              <w:t>FFS: which layer carries out the resource determination: PHY layer or MAC layer.</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where the NR SL module uses the candidate information shared by the LTE SL module to the NR SL module, continue studying the following alternatives:</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Alt 1: The LTE SL module provides the NR SL module with the candidate information (excluding at least the candidate resource sets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identifies a set of resources based on information shared by the LTE SL module.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lastRenderedPageBreak/>
              <w:t>FFS: how to identify the set of resources</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excludes these identified resources from its own candidate resource set when performing the resource (re)selection procedure.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exclusion process is performed in the PHY layer.</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Note: implementation of Alt 1 should not have specification impact to LTE</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Alt 2: The LTE SL module provides the NR SL module with the candidate resource sets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xml:space="preserve"> shared by the LTE SL module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LTE PHY SL module is provided information from the higher layer to generate a candidate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The resource set S</w:t>
            </w:r>
            <w:r w:rsidRPr="00A753B8">
              <w:rPr>
                <w:rFonts w:ascii="Times New Roman" w:hAnsi="Times New Roman"/>
                <w:kern w:val="0"/>
                <w:sz w:val="21"/>
                <w:szCs w:val="21"/>
                <w:vertAlign w:val="subscript"/>
                <w:lang w:val="en-GB" w:eastAsia="x-none"/>
              </w:rPr>
              <w:t>A</w:t>
            </w:r>
            <w:r w:rsidRPr="00B05887">
              <w:rPr>
                <w:rFonts w:ascii="Times New Roman" w:hAnsi="Times New Roman"/>
                <w:kern w:val="0"/>
                <w:sz w:val="21"/>
                <w:szCs w:val="21"/>
                <w:lang w:val="en-GB" w:eastAsia="x-none"/>
              </w:rPr>
              <w:t xml:space="preserve"> or S</w:t>
            </w:r>
            <w:r w:rsidRPr="00A753B8">
              <w:rPr>
                <w:rFonts w:ascii="Times New Roman" w:hAnsi="Times New Roman"/>
                <w:kern w:val="0"/>
                <w:sz w:val="21"/>
                <w:szCs w:val="21"/>
                <w:vertAlign w:val="subscript"/>
                <w:lang w:val="en-GB" w:eastAsia="x-none"/>
              </w:rPr>
              <w:t>B</w:t>
            </w:r>
            <w:r w:rsidRPr="00B05887">
              <w:rPr>
                <w:rFonts w:ascii="Times New Roman" w:hAnsi="Times New Roman"/>
                <w:kern w:val="0"/>
                <w:sz w:val="21"/>
                <w:szCs w:val="21"/>
                <w:lang w:val="en-GB" w:eastAsia="x-none"/>
              </w:rPr>
              <w:t xml:space="preserve"> is then shared to NR SL module.</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NR SL module performs an intersection operation with the candidate resource set received from the LTE SL module and the candidate resource set generated by the NR SL module.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how to handle the case where this results in an insufficient set of resources</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The intersection operation is performed in the MAC layer.</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How to handle NR V2X parameter settings that are not supported by LTE V2X, e.g., periodicities, sub-channel sizes, etc</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Note: implementation of Alt 2 should not have specification impact to LTE</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In the next meeting strive to decide between the two alternatives</w:t>
            </w:r>
          </w:p>
          <w:p w:rsidR="00B05887" w:rsidRPr="00B05887" w:rsidRDefault="00B05887" w:rsidP="00B05887">
            <w:pPr>
              <w:wordWrap/>
              <w:rPr>
                <w:rFonts w:ascii="Times New Roman"/>
                <w:iCs/>
                <w:sz w:val="21"/>
                <w:szCs w:val="21"/>
              </w:rPr>
            </w:pPr>
          </w:p>
          <w:p w:rsidR="00B05887" w:rsidRPr="007E5BF4" w:rsidRDefault="00B05887" w:rsidP="00B0588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B05887" w:rsidRPr="00B05887" w:rsidRDefault="00B05887" w:rsidP="00B05887">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 xml:space="preserve">T is defined using </w:t>
            </w:r>
          </w:p>
          <w:p w:rsidR="00B05887" w:rsidRPr="00B05887" w:rsidRDefault="00B05887" w:rsidP="00B05887">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T≤T</w:t>
            </w:r>
            <w:r w:rsidRPr="0026114C">
              <w:rPr>
                <w:rFonts w:ascii="Times New Roman" w:hAnsi="Times New Roman"/>
                <w:kern w:val="0"/>
                <w:sz w:val="21"/>
                <w:szCs w:val="21"/>
                <w:vertAlign w:val="subscript"/>
                <w:lang w:val="en-GB" w:eastAsia="x-none"/>
              </w:rPr>
              <w:t>max</w:t>
            </w:r>
            <w:r w:rsidRPr="00B05887">
              <w:rPr>
                <w:rFonts w:ascii="Times New Roman" w:hAnsi="Times New Roman"/>
                <w:kern w:val="0"/>
                <w:sz w:val="21"/>
                <w:szCs w:val="21"/>
                <w:lang w:val="en-GB" w:eastAsia="x-none"/>
              </w:rPr>
              <w:t xml:space="preserve"> ms, and is based on UE implementation, according to the Rel-16 NR SL timeline for in-device coexistence.</w:t>
            </w:r>
          </w:p>
          <w:p w:rsidR="00B05887" w:rsidRPr="00B05887" w:rsidRDefault="00B05887" w:rsidP="00B05887">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Value of T</w:t>
            </w:r>
            <w:r w:rsidRPr="0026114C">
              <w:rPr>
                <w:rFonts w:ascii="Times New Roman" w:hAnsi="Times New Roman"/>
                <w:kern w:val="0"/>
                <w:sz w:val="21"/>
                <w:szCs w:val="21"/>
                <w:vertAlign w:val="subscript"/>
                <w:lang w:val="en-GB" w:eastAsia="x-none"/>
              </w:rPr>
              <w:t>max</w:t>
            </w:r>
          </w:p>
          <w:p w:rsidR="00B05887" w:rsidRPr="00B05887" w:rsidRDefault="00B05887" w:rsidP="00B05887">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B05887">
              <w:rPr>
                <w:rFonts w:ascii="Times New Roman" w:hAnsi="Times New Roman"/>
                <w:kern w:val="0"/>
                <w:sz w:val="21"/>
                <w:szCs w:val="21"/>
                <w:lang w:val="en-GB" w:eastAsia="x-none"/>
              </w:rPr>
              <w:t>FFS: any discussion on the earliest information, if needed</w:t>
            </w:r>
          </w:p>
        </w:tc>
      </w:tr>
    </w:tbl>
    <w:p w:rsidR="00115511" w:rsidRDefault="00115511"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55DB0" w:rsidRDefault="001D0FB6" w:rsidP="00DE1255">
      <w:pPr>
        <w:pStyle w:val="LGTdoc0"/>
        <w:spacing w:afterLines="0" w:after="0" w:line="240" w:lineRule="auto"/>
        <w:ind w:firstLine="425"/>
        <w:rPr>
          <w:rFonts w:ascii="Calibri" w:hAnsi="Calibri" w:cs="Calibri"/>
          <w:szCs w:val="22"/>
        </w:rPr>
      </w:pP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 xml:space="preserve">two </w:t>
      </w:r>
      <w:r w:rsidR="000022B0">
        <w:rPr>
          <w:rFonts w:ascii="Calibri" w:hAnsi="Calibri" w:cs="Calibri" w:hint="eastAsia"/>
          <w:szCs w:val="22"/>
        </w:rPr>
        <w:t>options</w:t>
      </w:r>
      <w:r w:rsidR="000022B0">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considered</w:t>
      </w:r>
      <w:r>
        <w:rPr>
          <w:rFonts w:ascii="Calibri" w:hAnsi="Calibri" w:cs="Calibri"/>
          <w:szCs w:val="22"/>
        </w:rPr>
        <w:t xml:space="preserve"> </w:t>
      </w:r>
      <w:r>
        <w:rPr>
          <w:rFonts w:ascii="Calibri" w:hAnsi="Calibri" w:cs="Calibri" w:hint="eastAsia"/>
          <w:szCs w:val="22"/>
        </w:rPr>
        <w:t>together</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w:t>
      </w:r>
      <w:r w:rsidR="00D519D1">
        <w:rPr>
          <w:rFonts w:ascii="Calibri" w:hAnsi="Calibri" w:cs="Calibri"/>
          <w:szCs w:val="22"/>
        </w:rPr>
        <w:t xml:space="preserve">the </w:t>
      </w:r>
      <w:r>
        <w:rPr>
          <w:rFonts w:ascii="Calibri" w:hAnsi="Calibri" w:cs="Calibri" w:hint="eastAsia"/>
          <w:szCs w:val="22"/>
        </w:rPr>
        <w:t>potential</w:t>
      </w:r>
      <w:r>
        <w:rPr>
          <w:rFonts w:ascii="Calibri" w:hAnsi="Calibri" w:cs="Calibri"/>
          <w:szCs w:val="22"/>
        </w:rPr>
        <w:t xml:space="preserve"> solution</w:t>
      </w:r>
      <w:r w:rsidR="00D519D1">
        <w:rPr>
          <w:rFonts w:ascii="Calibri" w:hAnsi="Calibri" w:cs="Calibri"/>
          <w:szCs w:val="22"/>
        </w:rPr>
        <w:t>s</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reduce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negative</w:t>
      </w:r>
      <w:r>
        <w:rPr>
          <w:rFonts w:ascii="Calibri" w:hAnsi="Calibri" w:cs="Calibri"/>
          <w:szCs w:val="22"/>
        </w:rPr>
        <w:t xml:space="preserve"> </w:t>
      </w:r>
      <w:r>
        <w:rPr>
          <w:rFonts w:ascii="Calibri" w:hAnsi="Calibri" w:cs="Calibri" w:hint="eastAsia"/>
          <w:szCs w:val="22"/>
        </w:rPr>
        <w:t>impact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NR</w:t>
      </w:r>
      <w:r>
        <w:rPr>
          <w:rFonts w:ascii="Calibri" w:hAnsi="Calibri" w:cs="Calibri"/>
          <w:szCs w:val="22"/>
        </w:rPr>
        <w:t xml:space="preserve"> </w:t>
      </w:r>
      <w:r>
        <w:rPr>
          <w:rFonts w:ascii="Calibri" w:hAnsi="Calibri" w:cs="Calibri" w:hint="eastAsia"/>
          <w:szCs w:val="22"/>
        </w:rPr>
        <w:t>PSFCH</w:t>
      </w:r>
      <w:r>
        <w:rPr>
          <w:rFonts w:ascii="Calibri" w:hAnsi="Calibri" w:cs="Calibri"/>
          <w:szCs w:val="22"/>
        </w:rPr>
        <w:t xml:space="preserve"> transmission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LTE</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operation</w:t>
      </w:r>
      <w:r w:rsidR="0088501B">
        <w:rPr>
          <w:rFonts w:ascii="Calibri" w:hAnsi="Calibri" w:cs="Calibri"/>
          <w:szCs w:val="22"/>
        </w:rPr>
        <w:t xml:space="preserve"> </w:t>
      </w:r>
      <w:r w:rsidR="0088501B">
        <w:rPr>
          <w:rFonts w:ascii="Calibri" w:hAnsi="Calibri" w:cs="Calibri" w:hint="eastAsia"/>
          <w:szCs w:val="22"/>
        </w:rPr>
        <w:t>(e.g.,</w:t>
      </w:r>
      <w:r w:rsidR="0088501B">
        <w:rPr>
          <w:rFonts w:ascii="Calibri" w:hAnsi="Calibri" w:cs="Calibri"/>
          <w:szCs w:val="22"/>
        </w:rPr>
        <w:t xml:space="preserve"> </w:t>
      </w:r>
      <w:r w:rsidR="0088501B">
        <w:rPr>
          <w:rFonts w:ascii="Calibri" w:hAnsi="Calibri" w:cs="Calibri" w:hint="eastAsia"/>
          <w:szCs w:val="22"/>
        </w:rPr>
        <w:t>AGC</w:t>
      </w:r>
      <w:r w:rsidR="0088501B">
        <w:rPr>
          <w:rFonts w:ascii="Calibri" w:hAnsi="Calibri" w:cs="Calibri"/>
          <w:szCs w:val="22"/>
        </w:rPr>
        <w:t xml:space="preserve"> problem</w:t>
      </w:r>
      <w:r w:rsidR="0088501B">
        <w:rPr>
          <w:rFonts w:ascii="Calibri" w:hAnsi="Calibri" w:cs="Calibri" w:hint="eastAsia"/>
          <w:szCs w:val="22"/>
        </w:rPr>
        <w:t>)</w:t>
      </w:r>
      <w:r>
        <w:rPr>
          <w:rFonts w:ascii="Calibri" w:hAnsi="Calibri" w:cs="Calibri" w:hint="eastAsia"/>
          <w:szCs w:val="22"/>
        </w:rPr>
        <w:t>.</w:t>
      </w:r>
      <w:r w:rsidR="00CB194D">
        <w:rPr>
          <w:rFonts w:ascii="Calibri" w:hAnsi="Calibri" w:cs="Calibri"/>
          <w:szCs w:val="22"/>
        </w:rPr>
        <w:t xml:space="preserve"> </w:t>
      </w:r>
      <w:r w:rsidR="00E658CF">
        <w:rPr>
          <w:rFonts w:ascii="Calibri" w:hAnsi="Calibri" w:cs="Calibri"/>
          <w:szCs w:val="22"/>
        </w:rPr>
        <w:t xml:space="preserve">Also </w:t>
      </w:r>
      <w:r w:rsidR="00BD11DC">
        <w:rPr>
          <w:rFonts w:ascii="Calibri" w:hAnsi="Calibri" w:cs="Calibri" w:hint="eastAsia"/>
          <w:szCs w:val="22"/>
        </w:rPr>
        <w:t>by</w:t>
      </w:r>
      <w:r w:rsidR="00BD11DC">
        <w:rPr>
          <w:rFonts w:ascii="Calibri" w:hAnsi="Calibri" w:cs="Calibri"/>
          <w:szCs w:val="22"/>
        </w:rPr>
        <w:t xml:space="preserve"> combining </w:t>
      </w:r>
      <w:r w:rsidR="00BD11DC">
        <w:rPr>
          <w:rFonts w:ascii="Calibri" w:hAnsi="Calibri" w:cs="Calibri" w:hint="eastAsia"/>
          <w:szCs w:val="22"/>
        </w:rPr>
        <w:t>these</w:t>
      </w:r>
      <w:r w:rsidR="00BD11DC">
        <w:rPr>
          <w:rFonts w:ascii="Calibri" w:hAnsi="Calibri" w:cs="Calibri"/>
          <w:szCs w:val="22"/>
        </w:rPr>
        <w:t xml:space="preserve"> </w:t>
      </w:r>
      <w:r w:rsidR="00BD11DC">
        <w:rPr>
          <w:rFonts w:ascii="Calibri" w:hAnsi="Calibri" w:cs="Calibri" w:hint="eastAsia"/>
          <w:szCs w:val="22"/>
        </w:rPr>
        <w:t>two</w:t>
      </w:r>
      <w:r w:rsidR="00BD11DC">
        <w:rPr>
          <w:rFonts w:ascii="Calibri" w:hAnsi="Calibri" w:cs="Calibri"/>
          <w:szCs w:val="22"/>
        </w:rPr>
        <w:t xml:space="preserve"> </w:t>
      </w:r>
      <w:r w:rsidR="00BD11DC">
        <w:rPr>
          <w:rFonts w:ascii="Calibri" w:hAnsi="Calibri" w:cs="Calibri" w:hint="eastAsia"/>
          <w:szCs w:val="22"/>
        </w:rPr>
        <w:t>options,</w:t>
      </w:r>
      <w:r w:rsidR="00BD11DC">
        <w:rPr>
          <w:rFonts w:ascii="Calibri" w:hAnsi="Calibri" w:cs="Calibri"/>
          <w:szCs w:val="22"/>
        </w:rPr>
        <w:t xml:space="preserve"> </w:t>
      </w:r>
      <w:r w:rsidR="00BD11DC">
        <w:rPr>
          <w:rFonts w:ascii="Calibri" w:hAnsi="Calibri" w:cs="Calibri" w:hint="eastAsia"/>
          <w:szCs w:val="22"/>
        </w:rPr>
        <w:t>it</w:t>
      </w:r>
      <w:r w:rsidR="00BD11DC">
        <w:rPr>
          <w:rFonts w:ascii="Calibri" w:hAnsi="Calibri" w:cs="Calibri"/>
          <w:szCs w:val="22"/>
        </w:rPr>
        <w:t xml:space="preserve"> </w:t>
      </w:r>
      <w:r w:rsidR="00BD11DC">
        <w:rPr>
          <w:rFonts w:ascii="Calibri" w:hAnsi="Calibri" w:cs="Calibri" w:hint="eastAsia"/>
          <w:szCs w:val="22"/>
        </w:rPr>
        <w:t>would</w:t>
      </w:r>
      <w:r w:rsidR="00BD11DC">
        <w:rPr>
          <w:rFonts w:ascii="Calibri" w:hAnsi="Calibri" w:cs="Calibri"/>
          <w:szCs w:val="22"/>
        </w:rPr>
        <w:t xml:space="preserve"> </w:t>
      </w:r>
      <w:r w:rsidR="00BD11DC">
        <w:rPr>
          <w:rFonts w:ascii="Calibri" w:hAnsi="Calibri" w:cs="Calibri" w:hint="eastAsia"/>
          <w:szCs w:val="22"/>
        </w:rPr>
        <w:t>be</w:t>
      </w:r>
      <w:r w:rsidR="00BD11DC">
        <w:rPr>
          <w:rFonts w:ascii="Calibri" w:hAnsi="Calibri" w:cs="Calibri"/>
          <w:szCs w:val="22"/>
        </w:rPr>
        <w:t xml:space="preserve"> </w:t>
      </w:r>
      <w:r w:rsidR="00BD11DC">
        <w:rPr>
          <w:rFonts w:ascii="Calibri" w:hAnsi="Calibri" w:cs="Calibri" w:hint="eastAsia"/>
          <w:szCs w:val="22"/>
        </w:rPr>
        <w:t>possible</w:t>
      </w:r>
      <w:r w:rsidR="00BD11DC">
        <w:rPr>
          <w:rFonts w:ascii="Calibri" w:hAnsi="Calibri" w:cs="Calibri"/>
          <w:szCs w:val="22"/>
        </w:rPr>
        <w:t xml:space="preserve"> </w:t>
      </w:r>
      <w:r w:rsidR="00BD11DC">
        <w:rPr>
          <w:rFonts w:ascii="Calibri" w:hAnsi="Calibri" w:cs="Calibri" w:hint="eastAsia"/>
          <w:szCs w:val="22"/>
        </w:rPr>
        <w:t>to</w:t>
      </w:r>
      <w:r w:rsidR="00BD11DC">
        <w:rPr>
          <w:rFonts w:ascii="Calibri" w:hAnsi="Calibri" w:cs="Calibri"/>
          <w:szCs w:val="22"/>
        </w:rPr>
        <w:t xml:space="preserve"> </w:t>
      </w:r>
      <w:r w:rsidR="00BD11DC">
        <w:rPr>
          <w:rFonts w:ascii="Calibri" w:hAnsi="Calibri" w:cs="Calibri" w:hint="eastAsia"/>
          <w:szCs w:val="22"/>
        </w:rPr>
        <w:t>reduce</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probability</w:t>
      </w:r>
      <w:r w:rsidR="00BD11DC">
        <w:rPr>
          <w:rFonts w:ascii="Calibri" w:hAnsi="Calibri" w:cs="Calibri"/>
          <w:szCs w:val="22"/>
        </w:rPr>
        <w:t xml:space="preserve"> </w:t>
      </w:r>
      <w:r w:rsidR="00BD11DC">
        <w:rPr>
          <w:rFonts w:ascii="Calibri" w:hAnsi="Calibri" w:cs="Calibri" w:hint="eastAsia"/>
          <w:szCs w:val="22"/>
        </w:rPr>
        <w:t>that</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PSFCH</w:t>
      </w:r>
      <w:r w:rsidR="00BD11DC">
        <w:rPr>
          <w:rFonts w:ascii="Calibri" w:hAnsi="Calibri" w:cs="Calibri"/>
          <w:szCs w:val="22"/>
        </w:rPr>
        <w:t xml:space="preserve"> </w:t>
      </w:r>
      <w:r w:rsidR="00BD11DC">
        <w:rPr>
          <w:rFonts w:ascii="Calibri" w:hAnsi="Calibri" w:cs="Calibri" w:hint="eastAsia"/>
          <w:szCs w:val="22"/>
        </w:rPr>
        <w:t>transmission</w:t>
      </w:r>
      <w:r w:rsidR="00BD11DC">
        <w:rPr>
          <w:rFonts w:ascii="Calibri" w:hAnsi="Calibri" w:cs="Calibri"/>
          <w:szCs w:val="22"/>
        </w:rPr>
        <w:t xml:space="preserve"> </w:t>
      </w:r>
      <w:r w:rsidR="00BD11DC">
        <w:rPr>
          <w:rFonts w:ascii="Calibri" w:hAnsi="Calibri" w:cs="Calibri" w:hint="eastAsia"/>
          <w:szCs w:val="22"/>
        </w:rPr>
        <w:t>overlapping</w:t>
      </w:r>
      <w:r w:rsidR="00BD11DC">
        <w:rPr>
          <w:rFonts w:ascii="Calibri" w:hAnsi="Calibri" w:cs="Calibri"/>
          <w:szCs w:val="22"/>
        </w:rPr>
        <w:t xml:space="preserve"> </w:t>
      </w:r>
      <w:r w:rsidR="00647A2D">
        <w:rPr>
          <w:rFonts w:ascii="Calibri" w:hAnsi="Calibri" w:cs="Calibri" w:hint="eastAsia"/>
          <w:szCs w:val="22"/>
        </w:rPr>
        <w:t>with</w:t>
      </w:r>
      <w:r w:rsidR="00647A2D">
        <w:rPr>
          <w:rFonts w:ascii="Calibri" w:hAnsi="Calibri" w:cs="Calibri"/>
          <w:szCs w:val="22"/>
        </w:rPr>
        <w:t xml:space="preserve"> </w:t>
      </w:r>
      <w:r w:rsidR="00647A2D">
        <w:rPr>
          <w:rFonts w:ascii="Calibri" w:hAnsi="Calibri" w:cs="Calibri" w:hint="eastAsia"/>
          <w:szCs w:val="22"/>
        </w:rPr>
        <w:t>LTE</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transmission </w:t>
      </w:r>
      <w:r w:rsidR="00647A2D">
        <w:rPr>
          <w:rFonts w:ascii="Calibri" w:hAnsi="Calibri" w:cs="Calibri" w:hint="eastAsia"/>
          <w:szCs w:val="22"/>
        </w:rPr>
        <w:t>is</w:t>
      </w:r>
      <w:r w:rsidR="00647A2D">
        <w:rPr>
          <w:rFonts w:ascii="Calibri" w:hAnsi="Calibri" w:cs="Calibri"/>
          <w:szCs w:val="22"/>
        </w:rPr>
        <w:t xml:space="preserve"> </w:t>
      </w:r>
      <w:r w:rsidR="00647A2D">
        <w:rPr>
          <w:rFonts w:ascii="Calibri" w:hAnsi="Calibri" w:cs="Calibri" w:hint="eastAsia"/>
          <w:szCs w:val="22"/>
        </w:rPr>
        <w:t>omitted,</w:t>
      </w:r>
      <w:r w:rsidR="00647A2D">
        <w:rPr>
          <w:rFonts w:ascii="Calibri" w:hAnsi="Calibri" w:cs="Calibri"/>
          <w:szCs w:val="22"/>
        </w:rPr>
        <w:t xml:space="preserve"> </w:t>
      </w:r>
      <w:r w:rsidR="00647A2D">
        <w:rPr>
          <w:rFonts w:ascii="Calibri" w:hAnsi="Calibri" w:cs="Calibri" w:hint="eastAsia"/>
          <w:szCs w:val="22"/>
        </w:rPr>
        <w:t>which</w:t>
      </w:r>
      <w:r w:rsidR="00647A2D">
        <w:rPr>
          <w:rFonts w:ascii="Calibri" w:hAnsi="Calibri" w:cs="Calibri"/>
          <w:szCs w:val="22"/>
        </w:rPr>
        <w:t xml:space="preserve"> </w:t>
      </w:r>
      <w:r w:rsidR="00647A2D">
        <w:rPr>
          <w:rFonts w:ascii="Calibri" w:hAnsi="Calibri" w:cs="Calibri" w:hint="eastAsia"/>
          <w:szCs w:val="22"/>
        </w:rPr>
        <w:t>can</w:t>
      </w:r>
      <w:r w:rsidR="00647A2D">
        <w:rPr>
          <w:rFonts w:ascii="Calibri" w:hAnsi="Calibri" w:cs="Calibri"/>
          <w:szCs w:val="22"/>
        </w:rPr>
        <w:t xml:space="preserve"> </w:t>
      </w:r>
      <w:r w:rsidR="00647A2D">
        <w:rPr>
          <w:rFonts w:ascii="Calibri" w:hAnsi="Calibri" w:cs="Calibri" w:hint="eastAsia"/>
          <w:szCs w:val="22"/>
        </w:rPr>
        <w:t>also</w:t>
      </w:r>
      <w:r w:rsidR="00647A2D">
        <w:rPr>
          <w:rFonts w:ascii="Calibri" w:hAnsi="Calibri" w:cs="Calibri"/>
          <w:szCs w:val="22"/>
        </w:rPr>
        <w:t xml:space="preserve"> guarantee </w:t>
      </w:r>
      <w:r w:rsidR="00647A2D">
        <w:rPr>
          <w:rFonts w:ascii="Calibri" w:hAnsi="Calibri" w:cs="Calibri" w:hint="eastAsia"/>
          <w:szCs w:val="22"/>
        </w:rPr>
        <w:t>the</w:t>
      </w:r>
      <w:r w:rsidR="00647A2D">
        <w:rPr>
          <w:rFonts w:ascii="Calibri" w:hAnsi="Calibri" w:cs="Calibri"/>
          <w:szCs w:val="22"/>
        </w:rPr>
        <w:t xml:space="preserve"> </w:t>
      </w:r>
      <w:r w:rsidR="00647A2D">
        <w:rPr>
          <w:rFonts w:ascii="Calibri" w:hAnsi="Calibri" w:cs="Calibri" w:hint="eastAsia"/>
          <w:szCs w:val="22"/>
        </w:rPr>
        <w:t>performance</w:t>
      </w:r>
      <w:r w:rsidR="00647A2D">
        <w:rPr>
          <w:rFonts w:ascii="Calibri" w:hAnsi="Calibri" w:cs="Calibri"/>
          <w:szCs w:val="22"/>
        </w:rPr>
        <w:t xml:space="preserve"> </w:t>
      </w:r>
      <w:r w:rsidR="00647A2D">
        <w:rPr>
          <w:rFonts w:ascii="Calibri" w:hAnsi="Calibri" w:cs="Calibri" w:hint="eastAsia"/>
          <w:szCs w:val="22"/>
        </w:rPr>
        <w:t>of</w:t>
      </w:r>
      <w:r w:rsidR="00647A2D">
        <w:rPr>
          <w:rFonts w:ascii="Calibri" w:hAnsi="Calibri" w:cs="Calibri"/>
          <w:szCs w:val="22"/>
        </w:rPr>
        <w:t xml:space="preserve"> </w:t>
      </w:r>
      <w:r w:rsidR="00647A2D">
        <w:rPr>
          <w:rFonts w:ascii="Calibri" w:hAnsi="Calibri" w:cs="Calibri" w:hint="eastAsia"/>
          <w:szCs w:val="22"/>
        </w:rPr>
        <w:t>NR</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w:t>
      </w:r>
      <w:r w:rsidR="00647A2D">
        <w:rPr>
          <w:rFonts w:ascii="Calibri" w:hAnsi="Calibri" w:cs="Calibri" w:hint="eastAsia"/>
          <w:szCs w:val="22"/>
        </w:rPr>
        <w:t>operation.</w:t>
      </w:r>
    </w:p>
    <w:p w:rsidR="001D0FB6" w:rsidRDefault="001D0FB6" w:rsidP="00DE1255">
      <w:pPr>
        <w:pStyle w:val="LGTdoc0"/>
        <w:spacing w:afterLines="0" w:after="0" w:line="240" w:lineRule="auto"/>
        <w:ind w:firstLine="425"/>
        <w:rPr>
          <w:rFonts w:ascii="Calibri" w:hAnsi="Calibri" w:cs="Calibri"/>
          <w:szCs w:val="22"/>
        </w:rPr>
      </w:pPr>
    </w:p>
    <w:p w:rsidR="00FA246D" w:rsidRPr="00FA246D" w:rsidRDefault="000022B0" w:rsidP="00FA246D">
      <w:pPr>
        <w:pStyle w:val="LGTdoc0"/>
        <w:numPr>
          <w:ilvl w:val="0"/>
          <w:numId w:val="11"/>
        </w:numPr>
        <w:spacing w:afterLines="0" w:after="0" w:line="240" w:lineRule="auto"/>
        <w:rPr>
          <w:rFonts w:ascii="Calibri" w:hAnsi="Calibri" w:cs="Calibri"/>
          <w:szCs w:val="22"/>
        </w:rPr>
      </w:pPr>
      <w:r w:rsidRPr="00FA246D">
        <w:rPr>
          <w:rFonts w:ascii="Calibri" w:hAnsi="Calibri" w:cs="Calibri" w:hint="eastAsia"/>
          <w:szCs w:val="22"/>
        </w:rPr>
        <w:t>Option</w:t>
      </w:r>
      <w:r w:rsidRPr="00FA246D">
        <w:rPr>
          <w:rFonts w:ascii="Calibri" w:hAnsi="Calibri" w:cs="Calibri"/>
          <w:szCs w:val="22"/>
        </w:rPr>
        <w:t xml:space="preserve"> </w:t>
      </w:r>
      <w:r w:rsidRPr="00FA246D">
        <w:rPr>
          <w:rFonts w:ascii="Calibri" w:hAnsi="Calibri" w:cs="Calibri" w:hint="eastAsia"/>
          <w:szCs w:val="22"/>
        </w:rPr>
        <w:t>1:</w:t>
      </w:r>
      <w:r w:rsidRPr="00FA246D">
        <w:rPr>
          <w:rFonts w:ascii="Calibri" w:hAnsi="Calibri" w:cs="Calibri"/>
          <w:szCs w:val="22"/>
        </w:rPr>
        <w:t xml:space="preserve"> </w:t>
      </w:r>
      <w:r w:rsidR="00FA246D" w:rsidRPr="00FA246D">
        <w:rPr>
          <w:rFonts w:ascii="Calibri" w:hAnsi="Calibri" w:cs="Calibri"/>
          <w:szCs w:val="22"/>
        </w:rPr>
        <w:t>PSCCH/PSSCH RX UE does not transmit on PSFCH resources that overlap with LTE SL t</w:t>
      </w:r>
      <w:r w:rsidR="00FA246D">
        <w:rPr>
          <w:rFonts w:ascii="Calibri" w:hAnsi="Calibri" w:cs="Calibri"/>
          <w:szCs w:val="22"/>
        </w:rPr>
        <w:t>ransmissions in the time domain</w:t>
      </w:r>
    </w:p>
    <w:p w:rsidR="00FA246D" w:rsidRPr="00FA246D" w:rsidRDefault="000022B0" w:rsidP="00937140">
      <w:pPr>
        <w:pStyle w:val="LGTdoc0"/>
        <w:numPr>
          <w:ilvl w:val="0"/>
          <w:numId w:val="11"/>
        </w:numPr>
        <w:spacing w:afterLines="0" w:after="0" w:line="240" w:lineRule="auto"/>
        <w:rPr>
          <w:rFonts w:ascii="Calibri" w:hAnsi="Calibri" w:cs="Calibri"/>
          <w:szCs w:val="22"/>
        </w:rPr>
      </w:pPr>
      <w:r w:rsidRPr="00FA246D">
        <w:rPr>
          <w:rFonts w:ascii="Calibri" w:hAnsi="Calibri" w:cs="Calibri" w:hint="eastAsia"/>
          <w:szCs w:val="22"/>
        </w:rPr>
        <w:t>Option</w:t>
      </w:r>
      <w:r w:rsidRPr="00FA246D">
        <w:rPr>
          <w:rFonts w:ascii="Calibri" w:hAnsi="Calibri" w:cs="Calibri"/>
          <w:szCs w:val="22"/>
        </w:rPr>
        <w:t xml:space="preserve"> </w:t>
      </w:r>
      <w:r w:rsidRPr="00FA246D">
        <w:rPr>
          <w:rFonts w:ascii="Calibri" w:hAnsi="Calibri" w:cs="Calibri" w:hint="eastAsia"/>
          <w:szCs w:val="22"/>
        </w:rPr>
        <w:t>2:</w:t>
      </w:r>
      <w:r w:rsidR="00F13EB4" w:rsidRPr="00FA246D">
        <w:rPr>
          <w:rFonts w:ascii="Calibri" w:hAnsi="Calibri" w:cs="Calibri"/>
          <w:szCs w:val="22"/>
        </w:rPr>
        <w:t xml:space="preserve"> </w:t>
      </w:r>
      <w:r w:rsidR="00FA246D" w:rsidRPr="00FA246D">
        <w:rPr>
          <w:rFonts w:ascii="Calibri" w:hAnsi="Calibri" w:cs="Calibri"/>
          <w:szCs w:val="22"/>
        </w:rPr>
        <w:t>PSCCH/PSSCH TX UE avoids selecting resources for PSCCH/PSSCH transmissions with corresponding PSFCH resources that overlap with LTE SL t</w:t>
      </w:r>
      <w:r w:rsidR="00FA246D">
        <w:rPr>
          <w:rFonts w:ascii="Calibri" w:hAnsi="Calibri" w:cs="Calibri"/>
          <w:szCs w:val="22"/>
        </w:rPr>
        <w:t>ransmissions in the time domain</w:t>
      </w:r>
    </w:p>
    <w:p w:rsidR="001D0FB6" w:rsidRDefault="001D0FB6" w:rsidP="001303E3">
      <w:pPr>
        <w:pStyle w:val="LGTdoc0"/>
        <w:spacing w:afterLines="0" w:after="0" w:line="240" w:lineRule="auto"/>
        <w:rPr>
          <w:rFonts w:ascii="Calibri" w:hAnsi="Calibri" w:cs="Calibri"/>
          <w:szCs w:val="22"/>
        </w:rPr>
      </w:pPr>
    </w:p>
    <w:p w:rsidR="000022B0" w:rsidRDefault="000022B0" w:rsidP="000022B0">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w:t>
      </w:r>
      <w:r w:rsidR="00056524">
        <w:rPr>
          <w:rFonts w:ascii="Calibri" w:hAnsi="Calibri" w:cs="Calibri"/>
          <w:b/>
          <w:i/>
          <w:szCs w:val="22"/>
        </w:rPr>
        <w:t xml:space="preserve">two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w:t>
      </w:r>
      <w:r w:rsidR="00056524">
        <w:rPr>
          <w:rFonts w:ascii="Calibri" w:hAnsi="Calibri" w:cs="Calibri"/>
          <w:b/>
          <w:i/>
          <w:szCs w:val="22"/>
        </w:rPr>
        <w:t xml:space="preserve">together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w:t>
      </w:r>
      <w:r w:rsidR="00056524">
        <w:rPr>
          <w:rFonts w:ascii="Calibri" w:hAnsi="Calibri" w:cs="Calibri"/>
          <w:b/>
          <w:i/>
          <w:szCs w:val="22"/>
        </w:rPr>
        <w:t xml:space="preserve"> and PSCCH/PSSCH resource selection</w:t>
      </w:r>
      <w:r>
        <w:rPr>
          <w:rFonts w:ascii="Calibri" w:hAnsi="Calibri" w:cs="Calibri" w:hint="eastAsia"/>
          <w:b/>
          <w:i/>
          <w:szCs w:val="22"/>
        </w:rPr>
        <w:t>:</w:t>
      </w:r>
    </w:p>
    <w:p w:rsidR="00056524" w:rsidRPr="000022B0" w:rsidRDefault="00056524" w:rsidP="00056524">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RX UE does not transmit on PSFCH resources that overlap with LTE SL transmissions in the time domain</w:t>
      </w:r>
    </w:p>
    <w:p w:rsidR="00056524" w:rsidRPr="000022B0" w:rsidRDefault="00056524" w:rsidP="00056524">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TX UE avoids selecting resources for PSCCH/PSSCH transmissions with corresponding PSFCH resources that overlap with LTE SL transmissions in the time domain</w:t>
      </w:r>
    </w:p>
    <w:p w:rsidR="000022B0" w:rsidRDefault="000022B0" w:rsidP="001303E3">
      <w:pPr>
        <w:pStyle w:val="LGTdoc0"/>
        <w:spacing w:afterLines="0" w:after="0" w:line="240" w:lineRule="auto"/>
        <w:rPr>
          <w:rFonts w:ascii="Calibri" w:hAnsi="Calibri" w:cs="Calibri"/>
          <w:szCs w:val="22"/>
        </w:rPr>
      </w:pPr>
    </w:p>
    <w:p w:rsidR="001303E3" w:rsidRDefault="001303E3" w:rsidP="001303E3">
      <w:pPr>
        <w:pStyle w:val="LGTdoc0"/>
        <w:spacing w:afterLines="0" w:after="0" w:line="240" w:lineRule="auto"/>
        <w:ind w:firstLine="425"/>
        <w:rPr>
          <w:rFonts w:ascii="Calibri" w:hAnsi="Calibri" w:cs="Calibri"/>
          <w:szCs w:val="22"/>
        </w:rPr>
      </w:pPr>
      <w:r>
        <w:rPr>
          <w:rFonts w:ascii="Calibri" w:hAnsi="Calibri" w:cs="Calibri" w:hint="eastAsia"/>
          <w:szCs w:val="22"/>
        </w:rPr>
        <w:lastRenderedPageBreak/>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sidR="000B21ED">
        <w:rPr>
          <w:rFonts w:ascii="Calibri" w:hAnsi="Calibri" w:cs="Calibri" w:hint="eastAsia"/>
          <w:szCs w:val="22"/>
        </w:rPr>
        <w:t>,</w:t>
      </w:r>
      <w:r w:rsidR="000B21ED">
        <w:rPr>
          <w:rFonts w:ascii="Calibri" w:hAnsi="Calibri" w:cs="Calibri"/>
          <w:szCs w:val="22"/>
        </w:rPr>
        <w:t xml:space="preserve"> </w:t>
      </w:r>
      <w:r w:rsidR="000B21ED">
        <w:rPr>
          <w:rFonts w:ascii="Calibri" w:hAnsi="Calibri" w:cs="Calibri" w:hint="eastAsia"/>
          <w:szCs w:val="22"/>
        </w:rPr>
        <w:t>it</w:t>
      </w:r>
      <w:r w:rsidR="000B21ED">
        <w:rPr>
          <w:rFonts w:ascii="Calibri" w:hAnsi="Calibri" w:cs="Calibri"/>
          <w:szCs w:val="22"/>
        </w:rPr>
        <w:t xml:space="preserve"> </w:t>
      </w:r>
      <w:r w:rsidR="000B21ED">
        <w:rPr>
          <w:rFonts w:ascii="Calibri" w:hAnsi="Calibri" w:cs="Calibri" w:hint="eastAsia"/>
          <w:szCs w:val="22"/>
        </w:rPr>
        <w:t>could</w:t>
      </w:r>
      <w:r w:rsidR="000B21ED">
        <w:rPr>
          <w:rFonts w:ascii="Calibri" w:hAnsi="Calibri" w:cs="Calibri"/>
          <w:szCs w:val="22"/>
        </w:rPr>
        <w:t xml:space="preserve"> </w:t>
      </w:r>
      <w:r w:rsidR="000B21ED">
        <w:rPr>
          <w:rFonts w:ascii="Calibri" w:hAnsi="Calibri" w:cs="Calibri" w:hint="eastAsia"/>
          <w:szCs w:val="22"/>
        </w:rPr>
        <w:t>be</w:t>
      </w:r>
      <w:r w:rsidR="000B21ED">
        <w:rPr>
          <w:rFonts w:ascii="Calibri" w:hAnsi="Calibri" w:cs="Calibri"/>
          <w:szCs w:val="22"/>
        </w:rPr>
        <w:t xml:space="preserve"> </w:t>
      </w:r>
      <w:r w:rsidR="000B21ED">
        <w:rPr>
          <w:rFonts w:ascii="Calibri" w:hAnsi="Calibri" w:cs="Calibri" w:hint="eastAsia"/>
          <w:szCs w:val="22"/>
        </w:rPr>
        <w:t>considered</w:t>
      </w:r>
      <w:r w:rsidR="000B21ED">
        <w:rPr>
          <w:rFonts w:ascii="Calibri" w:hAnsi="Calibri" w:cs="Calibri"/>
          <w:szCs w:val="22"/>
        </w:rPr>
        <w:t xml:space="preserve"> </w:t>
      </w:r>
      <w:r w:rsidR="000B21ED">
        <w:rPr>
          <w:rFonts w:ascii="Calibri" w:hAnsi="Calibri" w:cs="Calibri" w:hint="eastAsia"/>
          <w:szCs w:val="22"/>
        </w:rPr>
        <w:t>that</w:t>
      </w:r>
      <w:r w:rsidR="000B21ED">
        <w:rPr>
          <w:rFonts w:ascii="Calibri" w:hAnsi="Calibri" w:cs="Calibri"/>
          <w:szCs w:val="22"/>
        </w:rPr>
        <w:t xml:space="preserve"> </w:t>
      </w:r>
      <w:r w:rsidR="000B21ED">
        <w:rPr>
          <w:rFonts w:ascii="Calibri" w:hAnsi="Calibri" w:cs="Calibri" w:hint="eastAsia"/>
          <w:szCs w:val="22"/>
        </w:rPr>
        <w:t>LTE</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0B21ED">
        <w:rPr>
          <w:rFonts w:ascii="Calibri" w:hAnsi="Calibri" w:cs="Calibri"/>
          <w:szCs w:val="22"/>
        </w:rPr>
        <w:t xml:space="preserve"> </w:t>
      </w:r>
      <w:r w:rsidR="000B21ED">
        <w:rPr>
          <w:rFonts w:ascii="Calibri" w:hAnsi="Calibri" w:cs="Calibri" w:hint="eastAsia"/>
          <w:szCs w:val="22"/>
        </w:rPr>
        <w:t>shares</w:t>
      </w:r>
      <w:r w:rsidR="000B21ED">
        <w:rPr>
          <w:rFonts w:ascii="Calibri" w:hAnsi="Calibri" w:cs="Calibri"/>
          <w:szCs w:val="22"/>
        </w:rPr>
        <w:t xml:space="preserve"> </w:t>
      </w:r>
      <w:r w:rsidR="000B21ED">
        <w:rPr>
          <w:rFonts w:ascii="Calibri" w:hAnsi="Calibri" w:cs="Calibri" w:hint="eastAsia"/>
          <w:szCs w:val="22"/>
        </w:rPr>
        <w:t>at</w:t>
      </w:r>
      <w:r w:rsidR="000B21ED">
        <w:rPr>
          <w:rFonts w:ascii="Calibri" w:hAnsi="Calibri" w:cs="Calibri"/>
          <w:szCs w:val="22"/>
        </w:rPr>
        <w:t xml:space="preserve"> </w:t>
      </w:r>
      <w:r w:rsidR="000B21ED">
        <w:rPr>
          <w:rFonts w:ascii="Calibri" w:hAnsi="Calibri" w:cs="Calibri" w:hint="eastAsia"/>
          <w:szCs w:val="22"/>
        </w:rPr>
        <w:t>least</w:t>
      </w:r>
      <w:r w:rsidR="000B21ED">
        <w:rPr>
          <w:rFonts w:ascii="Calibri" w:hAnsi="Calibri" w:cs="Calibri"/>
          <w:szCs w:val="22"/>
        </w:rPr>
        <w:t xml:space="preserve"> </w:t>
      </w:r>
      <w:r w:rsidR="000B21ED">
        <w:rPr>
          <w:rFonts w:ascii="Calibri" w:hAnsi="Calibri" w:cs="Calibri" w:hint="eastAsia"/>
          <w:szCs w:val="22"/>
        </w:rPr>
        <w:t>the</w:t>
      </w:r>
      <w:r w:rsidR="000B21ED">
        <w:rPr>
          <w:rFonts w:ascii="Calibri" w:hAnsi="Calibri" w:cs="Calibri"/>
          <w:szCs w:val="22"/>
        </w:rPr>
        <w:t xml:space="preserve"> </w:t>
      </w:r>
      <w:r w:rsidR="000B21ED">
        <w:rPr>
          <w:rFonts w:ascii="Calibri" w:hAnsi="Calibri" w:cs="Calibri" w:hint="eastAsia"/>
          <w:szCs w:val="22"/>
        </w:rPr>
        <w:t>following</w:t>
      </w:r>
      <w:r w:rsidR="000B21ED">
        <w:rPr>
          <w:rFonts w:ascii="Calibri" w:hAnsi="Calibri" w:cs="Calibri"/>
          <w:szCs w:val="22"/>
        </w:rPr>
        <w:t xml:space="preserve"> </w:t>
      </w:r>
      <w:r w:rsidR="000B21ED">
        <w:rPr>
          <w:rFonts w:ascii="Calibri" w:hAnsi="Calibri" w:cs="Calibri" w:hint="eastAsia"/>
          <w:szCs w:val="22"/>
        </w:rPr>
        <w:t>sensing</w:t>
      </w:r>
      <w:r w:rsidR="000B21ED">
        <w:rPr>
          <w:rFonts w:ascii="Calibri" w:hAnsi="Calibri" w:cs="Calibri"/>
          <w:szCs w:val="22"/>
        </w:rPr>
        <w:t xml:space="preserve"> </w:t>
      </w:r>
      <w:r w:rsidR="000B21ED">
        <w:rPr>
          <w:rFonts w:ascii="Calibri" w:hAnsi="Calibri" w:cs="Calibri" w:hint="eastAsia"/>
          <w:szCs w:val="22"/>
        </w:rPr>
        <w:t>and</w:t>
      </w:r>
      <w:r w:rsidR="000B21ED">
        <w:rPr>
          <w:rFonts w:ascii="Calibri" w:hAnsi="Calibri" w:cs="Calibri"/>
          <w:szCs w:val="22"/>
        </w:rPr>
        <w:t xml:space="preserve"> </w:t>
      </w:r>
      <w:r w:rsidR="000B21ED">
        <w:rPr>
          <w:rFonts w:ascii="Calibri" w:hAnsi="Calibri" w:cs="Calibri" w:hint="eastAsia"/>
          <w:szCs w:val="22"/>
        </w:rPr>
        <w:t>resource</w:t>
      </w:r>
      <w:r w:rsidR="000B21ED">
        <w:rPr>
          <w:rFonts w:ascii="Calibri" w:hAnsi="Calibri" w:cs="Calibri"/>
          <w:szCs w:val="22"/>
        </w:rPr>
        <w:t xml:space="preserve"> </w:t>
      </w:r>
      <w:r w:rsidR="000B21ED">
        <w:rPr>
          <w:rFonts w:ascii="Calibri" w:hAnsi="Calibri" w:cs="Calibri" w:hint="eastAsia"/>
          <w:szCs w:val="22"/>
        </w:rPr>
        <w:t>reservation</w:t>
      </w:r>
      <w:r w:rsidR="000B21ED">
        <w:rPr>
          <w:rFonts w:ascii="Calibri" w:hAnsi="Calibri" w:cs="Calibri"/>
          <w:szCs w:val="22"/>
        </w:rPr>
        <w:t xml:space="preserve"> </w:t>
      </w:r>
      <w:r w:rsidR="000B21ED">
        <w:rPr>
          <w:rFonts w:ascii="Calibri" w:hAnsi="Calibri" w:cs="Calibri" w:hint="eastAsia"/>
          <w:szCs w:val="22"/>
        </w:rPr>
        <w:t>information</w:t>
      </w:r>
      <w:r w:rsidR="000B21ED">
        <w:rPr>
          <w:rFonts w:ascii="Calibri" w:hAnsi="Calibri" w:cs="Calibri"/>
          <w:szCs w:val="22"/>
        </w:rPr>
        <w:t xml:space="preserve"> </w:t>
      </w:r>
      <w:r w:rsidR="000B21ED">
        <w:rPr>
          <w:rFonts w:ascii="Calibri" w:hAnsi="Calibri" w:cs="Calibri" w:hint="eastAsia"/>
          <w:szCs w:val="22"/>
        </w:rPr>
        <w:t>to</w:t>
      </w:r>
      <w:r w:rsidR="000B21ED">
        <w:rPr>
          <w:rFonts w:ascii="Calibri" w:hAnsi="Calibri" w:cs="Calibri"/>
          <w:szCs w:val="22"/>
        </w:rPr>
        <w:t xml:space="preserve"> </w:t>
      </w:r>
      <w:r w:rsidR="000B21ED">
        <w:rPr>
          <w:rFonts w:ascii="Calibri" w:hAnsi="Calibri" w:cs="Calibri" w:hint="eastAsia"/>
          <w:szCs w:val="22"/>
        </w:rPr>
        <w:t>NR</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5C387E">
        <w:rPr>
          <w:rFonts w:ascii="Calibri" w:hAnsi="Calibri" w:cs="Calibri"/>
          <w:szCs w:val="22"/>
        </w:rPr>
        <w:t xml:space="preserve"> </w:t>
      </w:r>
      <w:r w:rsidR="008460DF">
        <w:rPr>
          <w:rFonts w:ascii="Calibri" w:hAnsi="Calibri" w:cs="Calibri" w:hint="eastAsia"/>
          <w:szCs w:val="22"/>
        </w:rPr>
        <w:t>For</w:t>
      </w:r>
      <w:r w:rsidR="008460DF">
        <w:rPr>
          <w:rFonts w:ascii="Calibri" w:hAnsi="Calibri" w:cs="Calibri"/>
          <w:szCs w:val="22"/>
        </w:rPr>
        <w:t xml:space="preserve"> example</w:t>
      </w:r>
      <w:r w:rsidR="008460DF">
        <w:rPr>
          <w:rFonts w:ascii="Calibri" w:hAnsi="Calibri" w:cs="Calibri" w:hint="eastAsia"/>
          <w:szCs w:val="22"/>
        </w:rPr>
        <w:t>,</w:t>
      </w:r>
      <w:r w:rsidR="008460DF">
        <w:rPr>
          <w:rFonts w:ascii="Calibri" w:hAnsi="Calibri" w:cs="Calibri"/>
          <w:szCs w:val="22"/>
        </w:rPr>
        <w:t xml:space="preserve"> </w:t>
      </w:r>
      <w:r w:rsidR="008460DF">
        <w:rPr>
          <w:rFonts w:ascii="Calibri" w:hAnsi="Calibri" w:cs="Calibri" w:hint="eastAsia"/>
          <w:szCs w:val="22"/>
        </w:rPr>
        <w:t>after</w:t>
      </w:r>
      <w:r w:rsidR="008460DF">
        <w:rPr>
          <w:rFonts w:ascii="Calibri" w:hAnsi="Calibri" w:cs="Calibri"/>
          <w:szCs w:val="22"/>
        </w:rPr>
        <w:t xml:space="preserve"> </w:t>
      </w:r>
      <w:r w:rsidR="008460DF">
        <w:rPr>
          <w:rFonts w:ascii="Calibri" w:hAnsi="Calibri" w:cs="Calibri" w:hint="eastAsia"/>
          <w:szCs w:val="22"/>
        </w:rPr>
        <w:t>receiving</w:t>
      </w:r>
      <w:r w:rsidR="008460DF">
        <w:rPr>
          <w:rFonts w:ascii="Calibri" w:hAnsi="Calibri" w:cs="Calibri"/>
          <w:szCs w:val="22"/>
        </w:rPr>
        <w:t xml:space="preserve"> </w:t>
      </w:r>
      <w:r w:rsidR="008460DF">
        <w:rPr>
          <w:rFonts w:ascii="Calibri" w:hAnsi="Calibri" w:cs="Calibri" w:hint="eastAsia"/>
          <w:szCs w:val="22"/>
        </w:rPr>
        <w:t>this</w:t>
      </w:r>
      <w:r w:rsidR="008460DF">
        <w:rPr>
          <w:rFonts w:ascii="Calibri" w:hAnsi="Calibri" w:cs="Calibri"/>
          <w:szCs w:val="22"/>
        </w:rPr>
        <w:t xml:space="preserve"> </w:t>
      </w:r>
      <w:r w:rsidR="008460DF">
        <w:rPr>
          <w:rFonts w:ascii="Calibri" w:hAnsi="Calibri" w:cs="Calibri" w:hint="eastAsia"/>
          <w:szCs w:val="22"/>
        </w:rPr>
        <w:t>information</w:t>
      </w:r>
      <w:r w:rsidR="008460DF">
        <w:rPr>
          <w:rFonts w:ascii="Calibri" w:hAnsi="Calibri" w:cs="Calibri"/>
          <w:szCs w:val="22"/>
        </w:rPr>
        <w:t xml:space="preserve"> </w:t>
      </w:r>
      <w:r w:rsidR="008460DF">
        <w:rPr>
          <w:rFonts w:ascii="Calibri" w:hAnsi="Calibri" w:cs="Calibri" w:hint="eastAsia"/>
          <w:szCs w:val="22"/>
        </w:rPr>
        <w:t>from</w:t>
      </w:r>
      <w:r w:rsidR="008460DF">
        <w:rPr>
          <w:rFonts w:ascii="Calibri" w:hAnsi="Calibri" w:cs="Calibri"/>
          <w:szCs w:val="22"/>
        </w:rPr>
        <w:t xml:space="preserve"> </w:t>
      </w:r>
      <w:r w:rsidR="008460DF">
        <w:rPr>
          <w:rFonts w:ascii="Calibri" w:hAnsi="Calibri" w:cs="Calibri" w:hint="eastAsia"/>
          <w:szCs w:val="22"/>
        </w:rPr>
        <w:t>the</w:t>
      </w:r>
      <w:r w:rsidR="008460DF">
        <w:rPr>
          <w:rFonts w:ascii="Calibri" w:hAnsi="Calibri" w:cs="Calibri"/>
          <w:szCs w:val="22"/>
        </w:rPr>
        <w:t xml:space="preserve"> </w:t>
      </w:r>
      <w:r w:rsidR="008460DF">
        <w:rPr>
          <w:rFonts w:ascii="Calibri" w:hAnsi="Calibri" w:cs="Calibri" w:hint="eastAsia"/>
          <w:szCs w:val="22"/>
        </w:rPr>
        <w:t>LTE</w:t>
      </w:r>
      <w:r w:rsidR="008460DF">
        <w:rPr>
          <w:rFonts w:ascii="Calibri" w:hAnsi="Calibri" w:cs="Calibri"/>
          <w:szCs w:val="22"/>
        </w:rPr>
        <w:t xml:space="preserve"> </w:t>
      </w:r>
      <w:r w:rsidR="008460DF">
        <w:rPr>
          <w:rFonts w:ascii="Calibri" w:hAnsi="Calibri" w:cs="Calibri" w:hint="eastAsia"/>
          <w:szCs w:val="22"/>
        </w:rPr>
        <w:t>SL</w:t>
      </w:r>
      <w:r w:rsidR="008460DF">
        <w:rPr>
          <w:rFonts w:ascii="Calibri" w:hAnsi="Calibri" w:cs="Calibri"/>
          <w:szCs w:val="22"/>
        </w:rPr>
        <w:t xml:space="preserve"> </w:t>
      </w:r>
      <w:r w:rsidR="008460DF">
        <w:rPr>
          <w:rFonts w:ascii="Calibri" w:hAnsi="Calibri" w:cs="Calibri" w:hint="eastAsia"/>
          <w:szCs w:val="22"/>
        </w:rPr>
        <w:t>module,</w:t>
      </w:r>
      <w:r w:rsidR="008460DF">
        <w:rPr>
          <w:rFonts w:ascii="Calibri" w:hAnsi="Calibri" w:cs="Calibri"/>
          <w:szCs w:val="22"/>
        </w:rPr>
        <w:t xml:space="preserve"> </w:t>
      </w:r>
      <w:r w:rsidR="008460DF">
        <w:rPr>
          <w:rFonts w:ascii="Calibri" w:hAnsi="Calibri" w:cs="Calibri" w:hint="eastAsia"/>
          <w:szCs w:val="22"/>
        </w:rPr>
        <w:t>t</w:t>
      </w:r>
      <w:r w:rsidR="00AE13E8">
        <w:rPr>
          <w:rFonts w:ascii="Calibri" w:hAnsi="Calibri" w:cs="Calibri" w:hint="eastAsia"/>
          <w:szCs w:val="22"/>
        </w:rPr>
        <w:t>he</w:t>
      </w:r>
      <w:r w:rsidR="00AE13E8">
        <w:rPr>
          <w:rFonts w:ascii="Calibri" w:hAnsi="Calibri" w:cs="Calibri"/>
          <w:szCs w:val="22"/>
        </w:rPr>
        <w:t xml:space="preserve"> </w:t>
      </w:r>
      <w:r w:rsidR="00AE13E8">
        <w:rPr>
          <w:rFonts w:ascii="Calibri" w:hAnsi="Calibri" w:cs="Calibri" w:hint="eastAsia"/>
          <w:szCs w:val="22"/>
        </w:rPr>
        <w:t>NR</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module</w:t>
      </w:r>
      <w:r w:rsidR="00AE13E8">
        <w:rPr>
          <w:rFonts w:ascii="Calibri" w:hAnsi="Calibri" w:cs="Calibri"/>
          <w:szCs w:val="22"/>
        </w:rPr>
        <w:t xml:space="preserve"> </w:t>
      </w:r>
      <w:r w:rsidR="000922F1">
        <w:rPr>
          <w:rFonts w:ascii="Calibri" w:hAnsi="Calibri" w:cs="Calibri" w:hint="eastAsia"/>
          <w:szCs w:val="22"/>
        </w:rPr>
        <w:t>finally</w:t>
      </w:r>
      <w:r w:rsidR="000922F1">
        <w:rPr>
          <w:rFonts w:ascii="Calibri" w:hAnsi="Calibri" w:cs="Calibri"/>
          <w:szCs w:val="22"/>
        </w:rPr>
        <w:t xml:space="preserve"> </w:t>
      </w:r>
      <w:r w:rsidR="00AE13E8">
        <w:rPr>
          <w:rFonts w:ascii="Calibri" w:hAnsi="Calibri" w:cs="Calibri" w:hint="eastAsia"/>
          <w:szCs w:val="22"/>
        </w:rPr>
        <w:t>determines</w:t>
      </w:r>
      <w:r w:rsidR="00AE13E8">
        <w:rPr>
          <w:rFonts w:ascii="Calibri" w:hAnsi="Calibri" w:cs="Calibri"/>
          <w:szCs w:val="22"/>
        </w:rPr>
        <w:t xml:space="preserve"> </w:t>
      </w:r>
      <w:r w:rsidR="00AE13E8">
        <w:rPr>
          <w:rFonts w:ascii="Calibri" w:hAnsi="Calibri" w:cs="Calibri" w:hint="eastAsia"/>
          <w:szCs w:val="22"/>
        </w:rPr>
        <w:t>whether</w:t>
      </w:r>
      <w:r w:rsidR="00AE13E8">
        <w:rPr>
          <w:rFonts w:ascii="Calibri" w:hAnsi="Calibri" w:cs="Calibri"/>
          <w:szCs w:val="22"/>
        </w:rPr>
        <w:t xml:space="preserve"> </w:t>
      </w:r>
      <w:r w:rsidR="00AE13E8">
        <w:rPr>
          <w:rFonts w:ascii="Calibri" w:hAnsi="Calibri" w:cs="Calibri" w:hint="eastAsia"/>
          <w:szCs w:val="22"/>
        </w:rPr>
        <w:t>to</w:t>
      </w:r>
      <w:r w:rsidR="00AE13E8">
        <w:rPr>
          <w:rFonts w:ascii="Calibri" w:hAnsi="Calibri" w:cs="Calibri"/>
          <w:szCs w:val="22"/>
        </w:rPr>
        <w:t xml:space="preserve"> </w:t>
      </w:r>
      <w:r w:rsidR="00AE13E8">
        <w:rPr>
          <w:rFonts w:ascii="Calibri" w:hAnsi="Calibri" w:cs="Calibri" w:hint="eastAsia"/>
          <w:szCs w:val="22"/>
        </w:rPr>
        <w:t>exclude</w:t>
      </w:r>
      <w:r w:rsidR="00AE13E8">
        <w:rPr>
          <w:rFonts w:ascii="Calibri" w:hAnsi="Calibri" w:cs="Calibri"/>
          <w:szCs w:val="22"/>
        </w:rPr>
        <w:t xml:space="preserve"> </w:t>
      </w:r>
      <w:r w:rsidR="00AE13E8">
        <w:rPr>
          <w:rFonts w:ascii="Calibri" w:hAnsi="Calibri" w:cs="Calibri" w:hint="eastAsia"/>
          <w:szCs w:val="22"/>
        </w:rPr>
        <w:t>the</w:t>
      </w:r>
      <w:r w:rsidR="00AE13E8">
        <w:rPr>
          <w:rFonts w:ascii="Calibri" w:hAnsi="Calibri" w:cs="Calibri"/>
          <w:szCs w:val="22"/>
        </w:rPr>
        <w:t xml:space="preserve"> </w:t>
      </w:r>
      <w:r w:rsidR="00AE13E8">
        <w:rPr>
          <w:rFonts w:ascii="Calibri" w:hAnsi="Calibri" w:cs="Calibri" w:hint="eastAsia"/>
          <w:szCs w:val="22"/>
        </w:rPr>
        <w:t>resource</w:t>
      </w:r>
      <w:r w:rsidR="00AE13E8">
        <w:rPr>
          <w:rFonts w:ascii="Calibri" w:hAnsi="Calibri" w:cs="Calibri"/>
          <w:szCs w:val="22"/>
        </w:rPr>
        <w:t xml:space="preserve"> </w:t>
      </w:r>
      <w:r w:rsidR="00AE13E8">
        <w:rPr>
          <w:rFonts w:ascii="Calibri" w:hAnsi="Calibri" w:cs="Calibri" w:hint="eastAsia"/>
          <w:szCs w:val="22"/>
        </w:rPr>
        <w:t>reserved</w:t>
      </w:r>
      <w:r w:rsidR="00AE13E8">
        <w:rPr>
          <w:rFonts w:ascii="Calibri" w:hAnsi="Calibri" w:cs="Calibri"/>
          <w:szCs w:val="22"/>
        </w:rPr>
        <w:t xml:space="preserve"> </w:t>
      </w:r>
      <w:r w:rsidR="000922F1">
        <w:rPr>
          <w:rFonts w:ascii="Calibri" w:hAnsi="Calibri" w:cs="Calibri" w:hint="eastAsia"/>
          <w:szCs w:val="22"/>
        </w:rPr>
        <w:t>by</w:t>
      </w:r>
      <w:r w:rsidR="000922F1">
        <w:rPr>
          <w:rFonts w:ascii="Calibri" w:hAnsi="Calibri" w:cs="Calibri"/>
          <w:szCs w:val="22"/>
        </w:rPr>
        <w:t xml:space="preserve"> </w:t>
      </w:r>
      <w:r w:rsidR="00AE13E8">
        <w:rPr>
          <w:rFonts w:ascii="Calibri" w:hAnsi="Calibri" w:cs="Calibri" w:hint="eastAsia"/>
          <w:szCs w:val="22"/>
        </w:rPr>
        <w:t>LTE</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transmission</w:t>
      </w:r>
      <w:r w:rsidR="008460DF">
        <w:rPr>
          <w:rFonts w:ascii="Calibri" w:hAnsi="Calibri" w:cs="Calibri"/>
          <w:szCs w:val="22"/>
        </w:rPr>
        <w:t xml:space="preserve"> </w:t>
      </w:r>
      <w:r w:rsidR="000922F1">
        <w:rPr>
          <w:rFonts w:ascii="Calibri" w:hAnsi="Calibri" w:cs="Calibri" w:hint="eastAsia"/>
          <w:szCs w:val="22"/>
        </w:rPr>
        <w:t>and/or</w:t>
      </w:r>
      <w:r w:rsidR="000922F1">
        <w:rPr>
          <w:rFonts w:ascii="Calibri" w:hAnsi="Calibri" w:cs="Calibri"/>
          <w:szCs w:val="22"/>
        </w:rPr>
        <w:t xml:space="preserve"> </w:t>
      </w:r>
      <w:r w:rsidR="000922F1">
        <w:rPr>
          <w:rFonts w:ascii="Calibri" w:hAnsi="Calibri" w:cs="Calibri" w:hint="eastAsia"/>
          <w:szCs w:val="22"/>
        </w:rPr>
        <w:t>reselect</w:t>
      </w:r>
      <w:r w:rsidR="000922F1">
        <w:rPr>
          <w:rFonts w:ascii="Calibri" w:hAnsi="Calibri" w:cs="Calibri"/>
          <w:szCs w:val="22"/>
        </w:rPr>
        <w:t xml:space="preserve"> </w:t>
      </w:r>
      <w:r w:rsidR="000922F1">
        <w:rPr>
          <w:rFonts w:ascii="Calibri" w:hAnsi="Calibri" w:cs="Calibri" w:hint="eastAsia"/>
          <w:szCs w:val="22"/>
        </w:rPr>
        <w:t>the</w:t>
      </w:r>
      <w:r w:rsidR="000922F1">
        <w:rPr>
          <w:rFonts w:ascii="Calibri" w:hAnsi="Calibri" w:cs="Calibri"/>
          <w:szCs w:val="22"/>
        </w:rPr>
        <w:t xml:space="preserve"> </w:t>
      </w:r>
      <w:r w:rsidR="000922F1">
        <w:rPr>
          <w:rFonts w:ascii="Calibri" w:hAnsi="Calibri" w:cs="Calibri" w:hint="eastAsia"/>
          <w:szCs w:val="22"/>
        </w:rPr>
        <w:t>resource</w:t>
      </w:r>
      <w:r w:rsidR="000922F1">
        <w:rPr>
          <w:rFonts w:ascii="Calibri" w:hAnsi="Calibri" w:cs="Calibri"/>
          <w:szCs w:val="22"/>
        </w:rPr>
        <w:t xml:space="preserve"> </w:t>
      </w:r>
      <w:r w:rsidR="000922F1">
        <w:rPr>
          <w:rFonts w:ascii="Calibri" w:hAnsi="Calibri" w:cs="Calibri" w:hint="eastAsia"/>
          <w:szCs w:val="22"/>
        </w:rPr>
        <w:t>reserved</w:t>
      </w:r>
      <w:r w:rsidR="000922F1">
        <w:rPr>
          <w:rFonts w:ascii="Calibri" w:hAnsi="Calibri" w:cs="Calibri"/>
          <w:szCs w:val="22"/>
        </w:rPr>
        <w:t xml:space="preserve"> </w:t>
      </w:r>
      <w:r w:rsidR="000922F1">
        <w:rPr>
          <w:rFonts w:ascii="Calibri" w:hAnsi="Calibri" w:cs="Calibri" w:hint="eastAsia"/>
          <w:szCs w:val="22"/>
        </w:rPr>
        <w:t>for</w:t>
      </w:r>
      <w:r w:rsidR="000922F1">
        <w:rPr>
          <w:rFonts w:ascii="Calibri" w:hAnsi="Calibri" w:cs="Calibri"/>
          <w:szCs w:val="22"/>
        </w:rPr>
        <w:t xml:space="preserve"> </w:t>
      </w:r>
      <w:r w:rsidR="0025120C">
        <w:rPr>
          <w:rFonts w:ascii="Calibri" w:hAnsi="Calibri" w:cs="Calibri" w:hint="eastAsia"/>
          <w:szCs w:val="22"/>
        </w:rPr>
        <w:t>its</w:t>
      </w:r>
      <w:r w:rsidR="0025120C">
        <w:rPr>
          <w:rFonts w:ascii="Calibri" w:hAnsi="Calibri" w:cs="Calibri"/>
          <w:szCs w:val="22"/>
        </w:rPr>
        <w:t xml:space="preserve"> </w:t>
      </w:r>
      <w:r w:rsidR="0025120C">
        <w:rPr>
          <w:rFonts w:ascii="Calibri" w:hAnsi="Calibri" w:cs="Calibri" w:hint="eastAsia"/>
          <w:szCs w:val="22"/>
        </w:rPr>
        <w:t>own</w:t>
      </w:r>
      <w:r w:rsidR="0025120C">
        <w:rPr>
          <w:rFonts w:ascii="Calibri" w:hAnsi="Calibri" w:cs="Calibri"/>
          <w:szCs w:val="22"/>
        </w:rPr>
        <w:t xml:space="preserve"> </w:t>
      </w:r>
      <w:r w:rsidR="000922F1">
        <w:rPr>
          <w:rFonts w:ascii="Calibri" w:hAnsi="Calibri" w:cs="Calibri" w:hint="eastAsia"/>
          <w:szCs w:val="22"/>
        </w:rPr>
        <w:t>NR</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 </w:t>
      </w:r>
      <w:r w:rsidR="000922F1">
        <w:rPr>
          <w:rFonts w:ascii="Calibri" w:hAnsi="Calibri" w:cs="Calibri" w:hint="eastAsia"/>
          <w:szCs w:val="22"/>
        </w:rPr>
        <w:t>overlapping</w:t>
      </w:r>
      <w:r w:rsidR="000922F1">
        <w:rPr>
          <w:rFonts w:ascii="Calibri" w:hAnsi="Calibri" w:cs="Calibri"/>
          <w:szCs w:val="22"/>
        </w:rPr>
        <w:t xml:space="preserve"> </w:t>
      </w:r>
      <w:r w:rsidR="000922F1">
        <w:rPr>
          <w:rFonts w:ascii="Calibri" w:hAnsi="Calibri" w:cs="Calibri" w:hint="eastAsia"/>
          <w:szCs w:val="22"/>
        </w:rPr>
        <w:t>LTE</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w:t>
      </w:r>
      <w:r w:rsidR="005A07AD">
        <w:rPr>
          <w:rFonts w:ascii="Calibri" w:hAnsi="Calibri" w:cs="Calibri" w:hint="eastAsia"/>
          <w:szCs w:val="22"/>
        </w:rPr>
        <w:t xml:space="preserve"> based</w:t>
      </w:r>
      <w:r w:rsidR="005A07AD">
        <w:rPr>
          <w:rFonts w:ascii="Calibri" w:hAnsi="Calibri" w:cs="Calibri"/>
          <w:szCs w:val="22"/>
        </w:rPr>
        <w:t xml:space="preserve"> </w:t>
      </w:r>
      <w:r w:rsidR="005A07AD">
        <w:rPr>
          <w:rFonts w:ascii="Calibri" w:hAnsi="Calibri" w:cs="Calibri" w:hint="eastAsia"/>
          <w:szCs w:val="22"/>
        </w:rPr>
        <w:t>on</w:t>
      </w:r>
      <w:r w:rsidR="005A07AD">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NR</w:t>
      </w:r>
      <w:r w:rsidR="00E50B44">
        <w:rPr>
          <w:rFonts w:ascii="Calibri" w:hAnsi="Calibri" w:cs="Calibri"/>
          <w:szCs w:val="22"/>
        </w:rPr>
        <w:t xml:space="preserve"> </w:t>
      </w:r>
      <w:r w:rsidR="00E50B44">
        <w:rPr>
          <w:rFonts w:ascii="Calibri" w:hAnsi="Calibri" w:cs="Calibri" w:hint="eastAsia"/>
          <w:szCs w:val="22"/>
        </w:rPr>
        <w:t>parameters</w:t>
      </w:r>
      <w:r w:rsidR="00E50B44">
        <w:rPr>
          <w:rFonts w:ascii="Calibri" w:hAnsi="Calibri" w:cs="Calibri"/>
          <w:szCs w:val="22"/>
        </w:rPr>
        <w:t xml:space="preserve"> </w:t>
      </w:r>
      <w:r w:rsidR="00E50B44">
        <w:rPr>
          <w:rFonts w:ascii="Calibri" w:hAnsi="Calibri" w:cs="Calibri" w:hint="eastAsia"/>
          <w:szCs w:val="22"/>
        </w:rPr>
        <w:t>of</w:t>
      </w:r>
      <w:r w:rsidR="00E50B44">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sensing</w:t>
      </w:r>
      <w:r w:rsidR="00E50B44">
        <w:rPr>
          <w:rFonts w:ascii="Calibri" w:hAnsi="Calibri" w:cs="Calibri"/>
          <w:szCs w:val="22"/>
        </w:rPr>
        <w:t xml:space="preserve"> </w:t>
      </w:r>
      <w:r w:rsidR="00E50B44">
        <w:rPr>
          <w:rFonts w:ascii="Calibri" w:hAnsi="Calibri" w:cs="Calibri" w:hint="eastAsia"/>
          <w:szCs w:val="22"/>
        </w:rPr>
        <w:t>and</w:t>
      </w:r>
      <w:r w:rsidR="00E50B44">
        <w:rPr>
          <w:rFonts w:ascii="Calibri" w:hAnsi="Calibri" w:cs="Calibri"/>
          <w:szCs w:val="22"/>
        </w:rPr>
        <w:t xml:space="preserve"> </w:t>
      </w:r>
      <w:r w:rsidR="00E50B44">
        <w:rPr>
          <w:rFonts w:ascii="Calibri" w:hAnsi="Calibri" w:cs="Calibri" w:hint="eastAsia"/>
          <w:szCs w:val="22"/>
        </w:rPr>
        <w:t>resource</w:t>
      </w:r>
      <w:r w:rsidR="00E50B44">
        <w:rPr>
          <w:rFonts w:ascii="Calibri" w:hAnsi="Calibri" w:cs="Calibri"/>
          <w:szCs w:val="22"/>
        </w:rPr>
        <w:t xml:space="preserve"> exclusion</w:t>
      </w:r>
      <w:r w:rsidR="008460DF">
        <w:rPr>
          <w:rFonts w:ascii="Calibri" w:hAnsi="Calibri" w:cs="Calibri"/>
          <w:szCs w:val="22"/>
        </w:rPr>
        <w:t xml:space="preserve"> </w:t>
      </w:r>
      <w:r w:rsidR="008460DF">
        <w:rPr>
          <w:rFonts w:ascii="Calibri" w:hAnsi="Calibri" w:cs="Calibri" w:hint="eastAsia"/>
          <w:szCs w:val="22"/>
        </w:rPr>
        <w:t>(e.g.,</w:t>
      </w:r>
      <w:r w:rsidR="008460DF">
        <w:rPr>
          <w:rFonts w:ascii="Calibri" w:hAnsi="Calibri" w:cs="Calibri"/>
          <w:szCs w:val="22"/>
        </w:rPr>
        <w:t xml:space="preserve"> </w:t>
      </w:r>
      <w:r w:rsidR="008460DF">
        <w:rPr>
          <w:rFonts w:ascii="Calibri" w:hAnsi="Calibri" w:cs="Calibri" w:hint="eastAsia"/>
          <w:szCs w:val="22"/>
        </w:rPr>
        <w:t>RSPP</w:t>
      </w:r>
      <w:r w:rsidR="008460DF">
        <w:rPr>
          <w:rFonts w:ascii="Calibri" w:hAnsi="Calibri" w:cs="Calibri"/>
          <w:szCs w:val="22"/>
        </w:rPr>
        <w:t xml:space="preserve"> </w:t>
      </w:r>
      <w:r w:rsidR="008460DF">
        <w:rPr>
          <w:rFonts w:ascii="Calibri" w:hAnsi="Calibri" w:cs="Calibri" w:hint="eastAsia"/>
          <w:szCs w:val="22"/>
        </w:rPr>
        <w:t>threshold)</w:t>
      </w:r>
      <w:r w:rsidR="00E50B44">
        <w:rPr>
          <w:rFonts w:ascii="Calibri" w:hAnsi="Calibri" w:cs="Calibri" w:hint="eastAsia"/>
          <w:szCs w:val="22"/>
        </w:rPr>
        <w:t>.</w:t>
      </w:r>
    </w:p>
    <w:p w:rsidR="004303CE" w:rsidRPr="008460DF" w:rsidRDefault="004303CE" w:rsidP="001303E3">
      <w:pPr>
        <w:pStyle w:val="LGTdoc0"/>
        <w:spacing w:afterLines="0" w:after="0" w:line="240" w:lineRule="auto"/>
        <w:ind w:firstLine="425"/>
        <w:rPr>
          <w:rFonts w:ascii="Calibri" w:hAnsi="Calibri" w:cs="Calibri"/>
          <w:szCs w:val="22"/>
        </w:rPr>
      </w:pP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Time and frequency locations of reserved resources by other LTE UEs, determined based on decoded SCIs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SL RSRP measurement results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Resource reservati</w:t>
      </w:r>
      <w:r>
        <w:rPr>
          <w:rFonts w:ascii="Calibri" w:hAnsi="Calibri" w:cs="Calibri"/>
          <w:szCs w:val="22"/>
        </w:rPr>
        <w:t>on periods based on decoded SCIs</w:t>
      </w:r>
    </w:p>
    <w:p w:rsidR="00B61F05" w:rsidRP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Priorit</w:t>
      </w:r>
      <w:r>
        <w:rPr>
          <w:rFonts w:ascii="Calibri" w:hAnsi="Calibri" w:cs="Calibri"/>
          <w:szCs w:val="22"/>
        </w:rPr>
        <w:t>ies</w:t>
      </w:r>
      <w:r w:rsidRPr="00B61F05">
        <w:rPr>
          <w:rFonts w:ascii="Calibri" w:hAnsi="Calibri" w:cs="Calibri"/>
          <w:szCs w:val="22"/>
        </w:rPr>
        <w:t xml:space="preserve"> based on decoded SCI</w:t>
      </w:r>
      <w:r>
        <w:rPr>
          <w:rFonts w:ascii="Calibri" w:hAnsi="Calibri" w:cs="Calibri"/>
          <w:szCs w:val="22"/>
        </w:rPr>
        <w:t>s</w:t>
      </w:r>
      <w:r w:rsidRPr="00B61F05">
        <w:rPr>
          <w:rFonts w:ascii="Calibri" w:hAnsi="Calibri" w:cs="Calibri"/>
          <w:szCs w:val="22"/>
        </w:rPr>
        <w:t xml:space="preserve"> </w:t>
      </w:r>
    </w:p>
    <w:p w:rsidR="00B61F05" w:rsidRDefault="00B61F05" w:rsidP="00B61F05">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Time and frequency location of resources used for own LTE SL transmissions</w:t>
      </w:r>
    </w:p>
    <w:p w:rsidR="00B61F05" w:rsidRDefault="00B61F05" w:rsidP="00BC333D">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Resource reservation periods for own LTE SL transmissions</w:t>
      </w:r>
      <w:r w:rsidRPr="00B61F05">
        <w:rPr>
          <w:rFonts w:ascii="Calibri" w:hAnsi="Calibri" w:cs="Calibri"/>
          <w:szCs w:val="22"/>
        </w:rPr>
        <w:t xml:space="preserve"> </w:t>
      </w:r>
    </w:p>
    <w:p w:rsidR="00B61F05" w:rsidRPr="00B61F05" w:rsidRDefault="00B61F05" w:rsidP="00BC333D">
      <w:pPr>
        <w:pStyle w:val="LGTdoc0"/>
        <w:numPr>
          <w:ilvl w:val="0"/>
          <w:numId w:val="11"/>
        </w:numPr>
        <w:spacing w:afterLines="0" w:after="0" w:line="240" w:lineRule="auto"/>
        <w:rPr>
          <w:rFonts w:ascii="Calibri" w:hAnsi="Calibri" w:cs="Calibri"/>
          <w:szCs w:val="22"/>
        </w:rPr>
      </w:pPr>
      <w:r w:rsidRPr="00B61F05">
        <w:rPr>
          <w:rFonts w:ascii="Calibri" w:hAnsi="Calibri" w:cs="Calibri"/>
          <w:szCs w:val="22"/>
        </w:rPr>
        <w:t>Priorities for own LTE SL transmissions</w:t>
      </w:r>
    </w:p>
    <w:p w:rsidR="004303CE" w:rsidRDefault="004303CE" w:rsidP="0096551A">
      <w:pPr>
        <w:pStyle w:val="LGTdoc0"/>
        <w:spacing w:afterLines="0" w:after="0" w:line="240" w:lineRule="auto"/>
        <w:rPr>
          <w:rFonts w:ascii="Calibri" w:hAnsi="Calibri" w:cs="Calibri" w:hint="eastAsia"/>
          <w:szCs w:val="22"/>
        </w:rPr>
      </w:pPr>
    </w:p>
    <w:p w:rsidR="00DC0E30" w:rsidRDefault="00DC0E30" w:rsidP="00DC0E30">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w:t>
      </w:r>
      <w:r w:rsidR="006D4E96" w:rsidRPr="006D4E96">
        <w:rPr>
          <w:rFonts w:ascii="Calibri" w:hAnsi="Calibri" w:cs="Calibri"/>
          <w:b/>
          <w:i/>
          <w:szCs w:val="22"/>
        </w:rPr>
        <w:t xml:space="preserve">sensing and resource reservation information </w:t>
      </w:r>
      <w:r w:rsidRPr="00DC0E30">
        <w:rPr>
          <w:rFonts w:ascii="Calibri" w:hAnsi="Calibri" w:cs="Calibri"/>
          <w:b/>
          <w:i/>
          <w:szCs w:val="22"/>
        </w:rPr>
        <w:t>shared by LTE SL module to NR SL module contains at least the following</w:t>
      </w:r>
      <w:r>
        <w:rPr>
          <w:rFonts w:ascii="Calibri" w:hAnsi="Calibri" w:cs="Calibri" w:hint="eastAsia"/>
          <w:b/>
          <w:i/>
          <w:szCs w:val="22"/>
        </w:rPr>
        <w:t>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locations of reserved resources by other LTE UEs, determined based on decoded SCIs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SL RSRP measurement results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Resource reservation periods based on decoded SCIs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Priorities based on decoded SCIs </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 of resources used for own LTE SL transmissions</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Resource reservation periods for own LTE SL transmissions </w:t>
      </w:r>
    </w:p>
    <w:p w:rsidR="00EF57F3" w:rsidRPr="00EF57F3" w:rsidRDefault="00EF57F3" w:rsidP="00EF57F3">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Priorities for own LTE SL transmissions</w:t>
      </w:r>
    </w:p>
    <w:p w:rsidR="001303E3" w:rsidRPr="0096551A" w:rsidRDefault="001303E3" w:rsidP="0096551A">
      <w:pPr>
        <w:pStyle w:val="LGTdoc0"/>
        <w:spacing w:afterLines="0" w:after="0" w:line="240" w:lineRule="auto"/>
        <w:rPr>
          <w:rFonts w:ascii="Calibri" w:hAnsi="Calibri" w:cs="Calibri" w:hint="eastAsia"/>
          <w:szCs w:val="22"/>
        </w:rPr>
      </w:pPr>
    </w:p>
    <w:p w:rsidR="00E73000" w:rsidRDefault="00A15628" w:rsidP="00DC0E30">
      <w:pPr>
        <w:pStyle w:val="LGTdoc0"/>
        <w:spacing w:afterLines="0" w:after="0" w:line="240" w:lineRule="auto"/>
        <w:ind w:firstLine="425"/>
        <w:rPr>
          <w:rFonts w:ascii="Calibri" w:hAnsi="Calibri" w:cs="Calibri"/>
          <w:szCs w:val="22"/>
        </w:rPr>
      </w:pPr>
      <w:r>
        <w:rPr>
          <w:rFonts w:ascii="Calibri" w:hAnsi="Calibri" w:cs="Calibri"/>
          <w:szCs w:val="22"/>
        </w:rPr>
        <w:t xml:space="preserve">In the case of Alt 2 (i.e., </w:t>
      </w:r>
      <w:r w:rsidRPr="00A15628">
        <w:rPr>
          <w:rFonts w:ascii="Calibri" w:hAnsi="Calibri" w:cs="Calibri"/>
          <w:szCs w:val="22"/>
        </w:rPr>
        <w:t>LTE SL module provides NR SL module with the candidate resource sets S</w:t>
      </w:r>
      <w:r w:rsidRPr="00A15628">
        <w:rPr>
          <w:rFonts w:ascii="Calibri" w:hAnsi="Calibri" w:cs="Calibri"/>
          <w:szCs w:val="22"/>
          <w:vertAlign w:val="subscript"/>
        </w:rPr>
        <w:t>A</w:t>
      </w:r>
      <w:r w:rsidRPr="00A15628">
        <w:rPr>
          <w:rFonts w:ascii="Calibri" w:hAnsi="Calibri" w:cs="Calibri"/>
          <w:szCs w:val="22"/>
        </w:rPr>
        <w:t xml:space="preserve"> or S</w:t>
      </w:r>
      <w:r w:rsidRPr="00A15628">
        <w:rPr>
          <w:rFonts w:ascii="Calibri" w:hAnsi="Calibri" w:cs="Calibri"/>
          <w:szCs w:val="22"/>
          <w:vertAlign w:val="subscript"/>
        </w:rPr>
        <w:t>B</w:t>
      </w:r>
      <w:r w:rsidRPr="00A15628">
        <w:rPr>
          <w:rFonts w:ascii="Calibri" w:hAnsi="Calibri" w:cs="Calibri"/>
          <w:szCs w:val="22"/>
        </w:rPr>
        <w:t xml:space="preserve"> shared by LTE SL module</w:t>
      </w:r>
      <w:r>
        <w:rPr>
          <w:rFonts w:ascii="Calibri" w:hAnsi="Calibri" w:cs="Calibri"/>
          <w:szCs w:val="22"/>
        </w:rPr>
        <w:t xml:space="preserve">) for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Pr>
          <w:rFonts w:ascii="Calibri" w:hAnsi="Calibri" w:cs="Calibri"/>
          <w:szCs w:val="22"/>
        </w:rPr>
        <w:t xml:space="preserve"> discussed at the last meeting,</w:t>
      </w:r>
      <w:r w:rsidR="00E73000">
        <w:rPr>
          <w:rFonts w:ascii="Calibri" w:hAnsi="Calibri" w:cs="Calibri"/>
          <w:szCs w:val="22"/>
        </w:rPr>
        <w:t xml:space="preserve"> we think that it is </w:t>
      </w:r>
      <w:r w:rsidR="00C86C8A">
        <w:rPr>
          <w:rFonts w:ascii="Calibri" w:hAnsi="Calibri" w:cs="Calibri"/>
          <w:szCs w:val="22"/>
        </w:rPr>
        <w:t xml:space="preserve">not </w:t>
      </w:r>
      <w:r w:rsidR="009D5F88">
        <w:rPr>
          <w:rFonts w:ascii="Calibri" w:hAnsi="Calibri" w:cs="Calibri"/>
          <w:szCs w:val="22"/>
        </w:rPr>
        <w:t>clear how</w:t>
      </w:r>
      <w:r w:rsidR="00E73000">
        <w:rPr>
          <w:rFonts w:ascii="Calibri" w:hAnsi="Calibri" w:cs="Calibri"/>
          <w:szCs w:val="22"/>
        </w:rPr>
        <w:t xml:space="preserve"> LTE SL module </w:t>
      </w:r>
      <w:r w:rsidR="009D5F88">
        <w:rPr>
          <w:rFonts w:ascii="Calibri" w:hAnsi="Calibri" w:cs="Calibri"/>
          <w:szCs w:val="22"/>
        </w:rPr>
        <w:t xml:space="preserve">can </w:t>
      </w:r>
      <w:r w:rsidR="00E73000">
        <w:rPr>
          <w:rFonts w:ascii="Calibri" w:hAnsi="Calibri" w:cs="Calibri"/>
          <w:szCs w:val="22"/>
        </w:rPr>
        <w:t xml:space="preserve">generate </w:t>
      </w:r>
      <w:r w:rsidR="00E73000" w:rsidRPr="00A15628">
        <w:rPr>
          <w:rFonts w:ascii="Calibri" w:hAnsi="Calibri" w:cs="Calibri"/>
          <w:szCs w:val="22"/>
        </w:rPr>
        <w:t>S</w:t>
      </w:r>
      <w:r w:rsidR="00E73000" w:rsidRPr="00A15628">
        <w:rPr>
          <w:rFonts w:ascii="Calibri" w:hAnsi="Calibri" w:cs="Calibri"/>
          <w:szCs w:val="22"/>
          <w:vertAlign w:val="subscript"/>
        </w:rPr>
        <w:t>A</w:t>
      </w:r>
      <w:r w:rsidR="00E73000" w:rsidRPr="00A15628">
        <w:rPr>
          <w:rFonts w:ascii="Calibri" w:hAnsi="Calibri" w:cs="Calibri"/>
          <w:szCs w:val="22"/>
        </w:rPr>
        <w:t xml:space="preserve"> or S</w:t>
      </w:r>
      <w:r w:rsidR="00E73000" w:rsidRPr="00A15628">
        <w:rPr>
          <w:rFonts w:ascii="Calibri" w:hAnsi="Calibri" w:cs="Calibri"/>
          <w:szCs w:val="22"/>
          <w:vertAlign w:val="subscript"/>
        </w:rPr>
        <w:t>B</w:t>
      </w:r>
      <w:r w:rsidR="00E73000">
        <w:rPr>
          <w:rFonts w:ascii="Calibri" w:hAnsi="Calibri" w:cs="Calibri"/>
          <w:szCs w:val="22"/>
        </w:rPr>
        <w:t xml:space="preserve"> based on </w:t>
      </w:r>
      <w:r w:rsidR="00E73000" w:rsidRPr="00E73000">
        <w:rPr>
          <w:rFonts w:ascii="Calibri" w:hAnsi="Calibri" w:cs="Calibri"/>
          <w:szCs w:val="22"/>
        </w:rPr>
        <w:t xml:space="preserve">NR </w:t>
      </w:r>
      <w:r w:rsidR="0030097E">
        <w:rPr>
          <w:rFonts w:ascii="Calibri" w:hAnsi="Calibri" w:cs="Calibri"/>
          <w:szCs w:val="22"/>
        </w:rPr>
        <w:t>SL</w:t>
      </w:r>
      <w:r w:rsidR="00E73000" w:rsidRPr="00E73000">
        <w:rPr>
          <w:rFonts w:ascii="Calibri" w:hAnsi="Calibri" w:cs="Calibri"/>
          <w:szCs w:val="22"/>
        </w:rPr>
        <w:t xml:space="preserve"> parameter</w:t>
      </w:r>
      <w:r w:rsidR="00E73000">
        <w:rPr>
          <w:rFonts w:ascii="Calibri" w:hAnsi="Calibri" w:cs="Calibri"/>
          <w:szCs w:val="22"/>
        </w:rPr>
        <w:t>s</w:t>
      </w:r>
      <w:r w:rsidR="00E73000" w:rsidRPr="00E73000">
        <w:rPr>
          <w:rFonts w:ascii="Calibri" w:hAnsi="Calibri" w:cs="Calibri"/>
          <w:szCs w:val="22"/>
        </w:rPr>
        <w:t xml:space="preserve"> </w:t>
      </w:r>
      <w:r w:rsidR="00E73000">
        <w:rPr>
          <w:rFonts w:ascii="Calibri" w:hAnsi="Calibri" w:cs="Calibri"/>
          <w:szCs w:val="22"/>
        </w:rPr>
        <w:t xml:space="preserve">(e.g., </w:t>
      </w:r>
      <w:r w:rsidR="00E73000" w:rsidRPr="00E73000">
        <w:rPr>
          <w:rFonts w:ascii="Calibri" w:hAnsi="Calibri" w:cs="Calibri"/>
          <w:szCs w:val="22"/>
        </w:rPr>
        <w:t>periodicities, subchannel sizes</w:t>
      </w:r>
      <w:r w:rsidR="00E73000">
        <w:rPr>
          <w:rFonts w:ascii="Calibri" w:hAnsi="Calibri" w:cs="Calibri"/>
          <w:szCs w:val="22"/>
        </w:rPr>
        <w:t xml:space="preserve">) that are not </w:t>
      </w:r>
      <w:r w:rsidR="00E73000" w:rsidRPr="00E73000">
        <w:rPr>
          <w:rFonts w:ascii="Calibri" w:hAnsi="Calibri" w:cs="Calibri"/>
          <w:szCs w:val="22"/>
        </w:rPr>
        <w:t xml:space="preserve">supported by LTE </w:t>
      </w:r>
      <w:r w:rsidR="0030097E">
        <w:rPr>
          <w:rFonts w:ascii="Calibri" w:hAnsi="Calibri" w:cs="Calibri"/>
          <w:szCs w:val="22"/>
        </w:rPr>
        <w:t>SL</w:t>
      </w:r>
      <w:r w:rsidR="00E73000">
        <w:rPr>
          <w:rFonts w:ascii="Calibri" w:hAnsi="Calibri" w:cs="Calibri"/>
          <w:szCs w:val="22"/>
        </w:rPr>
        <w:t xml:space="preserve"> without </w:t>
      </w:r>
      <w:r w:rsidR="002D06F3">
        <w:rPr>
          <w:rFonts w:ascii="Calibri" w:hAnsi="Calibri" w:cs="Calibri"/>
          <w:szCs w:val="22"/>
        </w:rPr>
        <w:t xml:space="preserve">any </w:t>
      </w:r>
      <w:r w:rsidR="00E73000">
        <w:rPr>
          <w:rFonts w:ascii="Calibri" w:hAnsi="Calibri" w:cs="Calibri"/>
          <w:szCs w:val="22"/>
        </w:rPr>
        <w:t>chang</w:t>
      </w:r>
      <w:r w:rsidR="002D06F3">
        <w:rPr>
          <w:rFonts w:ascii="Calibri" w:hAnsi="Calibri" w:cs="Calibri"/>
          <w:szCs w:val="22"/>
        </w:rPr>
        <w:t>es to</w:t>
      </w:r>
      <w:r w:rsidR="00E73000">
        <w:rPr>
          <w:rFonts w:ascii="Calibri" w:hAnsi="Calibri" w:cs="Calibri"/>
          <w:szCs w:val="22"/>
        </w:rPr>
        <w:t xml:space="preserve"> the LTE SL specification.</w:t>
      </w:r>
      <w:r w:rsidR="002D06F3">
        <w:rPr>
          <w:rFonts w:ascii="Calibri" w:hAnsi="Calibri" w:cs="Calibri"/>
          <w:szCs w:val="22"/>
        </w:rPr>
        <w:t xml:space="preserve"> In this respect, it would be desirable to adopt Alt 1 (i.e., </w:t>
      </w:r>
      <w:r w:rsidR="002D06F3" w:rsidRPr="002D06F3">
        <w:rPr>
          <w:rFonts w:ascii="Calibri" w:hAnsi="Calibri" w:cs="Calibri"/>
          <w:szCs w:val="22"/>
        </w:rPr>
        <w:t>LTE SL module provides NR SL module with the candidate information excluding at least the candidate resource sets S</w:t>
      </w:r>
      <w:r w:rsidR="002D06F3" w:rsidRPr="002D06F3">
        <w:rPr>
          <w:rFonts w:ascii="Calibri" w:hAnsi="Calibri" w:cs="Calibri"/>
          <w:szCs w:val="22"/>
          <w:vertAlign w:val="subscript"/>
        </w:rPr>
        <w:t>A</w:t>
      </w:r>
      <w:r w:rsidR="002D06F3" w:rsidRPr="002D06F3">
        <w:rPr>
          <w:rFonts w:ascii="Calibri" w:hAnsi="Calibri" w:cs="Calibri"/>
          <w:szCs w:val="22"/>
        </w:rPr>
        <w:t xml:space="preserve"> or S</w:t>
      </w:r>
      <w:r w:rsidR="002D06F3" w:rsidRPr="002D06F3">
        <w:rPr>
          <w:rFonts w:ascii="Calibri" w:hAnsi="Calibri" w:cs="Calibri"/>
          <w:szCs w:val="22"/>
          <w:vertAlign w:val="subscript"/>
        </w:rPr>
        <w:t>B</w:t>
      </w:r>
      <w:r w:rsidR="002D06F3" w:rsidRPr="002D06F3">
        <w:rPr>
          <w:rFonts w:ascii="Calibri" w:hAnsi="Calibri" w:cs="Calibri"/>
          <w:szCs w:val="22"/>
        </w:rPr>
        <w:t>)</w:t>
      </w:r>
      <w:r w:rsidR="002D06F3">
        <w:rPr>
          <w:rFonts w:ascii="Calibri" w:hAnsi="Calibri" w:cs="Calibri"/>
          <w:szCs w:val="22"/>
        </w:rPr>
        <w:t xml:space="preserve"> as the baseline.</w:t>
      </w:r>
      <w:r w:rsidR="00C51C95">
        <w:rPr>
          <w:rFonts w:ascii="Calibri" w:hAnsi="Calibri" w:cs="Calibri"/>
          <w:szCs w:val="22"/>
        </w:rPr>
        <w:t xml:space="preserve"> </w:t>
      </w:r>
      <w:r w:rsidR="00F01878">
        <w:rPr>
          <w:rFonts w:ascii="Calibri" w:hAnsi="Calibri" w:cs="Calibri"/>
          <w:szCs w:val="22"/>
        </w:rPr>
        <w:t xml:space="preserve">In this alternative case, for example, </w:t>
      </w:r>
      <w:r w:rsidR="005223C0">
        <w:rPr>
          <w:rFonts w:ascii="Calibri" w:hAnsi="Calibri" w:cs="Calibri"/>
          <w:szCs w:val="22"/>
        </w:rPr>
        <w:t>using the above-mentioned information provided from LTE SL module</w:t>
      </w:r>
      <w:r w:rsidR="005223C0">
        <w:rPr>
          <w:rFonts w:ascii="Calibri" w:hAnsi="Calibri" w:cs="Calibri"/>
          <w:szCs w:val="22"/>
        </w:rPr>
        <w:t xml:space="preserve">, </w:t>
      </w:r>
      <w:r w:rsidR="00F01878">
        <w:rPr>
          <w:rFonts w:ascii="Calibri" w:hAnsi="Calibri" w:cs="Calibri"/>
          <w:szCs w:val="22"/>
        </w:rPr>
        <w:t xml:space="preserve">the PHY layer of NR SL module </w:t>
      </w:r>
      <w:r w:rsidR="00921D75">
        <w:rPr>
          <w:rFonts w:ascii="Calibri" w:hAnsi="Calibri" w:cs="Calibri"/>
          <w:szCs w:val="22"/>
        </w:rPr>
        <w:t xml:space="preserve">identifies the resources reserved by LTE SL transmissions and </w:t>
      </w:r>
      <w:r w:rsidR="00F01878">
        <w:rPr>
          <w:rFonts w:ascii="Calibri" w:hAnsi="Calibri" w:cs="Calibri"/>
          <w:szCs w:val="22"/>
        </w:rPr>
        <w:t xml:space="preserve">determines whether to exclude </w:t>
      </w:r>
      <w:r w:rsidR="00921D75">
        <w:rPr>
          <w:rFonts w:ascii="Calibri" w:hAnsi="Calibri" w:cs="Calibri"/>
          <w:szCs w:val="22"/>
        </w:rPr>
        <w:t xml:space="preserve">them from the </w:t>
      </w:r>
      <w:r w:rsidR="00F01878">
        <w:rPr>
          <w:rFonts w:ascii="Calibri" w:hAnsi="Calibri" w:cs="Calibri"/>
          <w:szCs w:val="22"/>
        </w:rPr>
        <w:t>candidate resource</w:t>
      </w:r>
      <w:r w:rsidR="00921D75">
        <w:rPr>
          <w:rFonts w:ascii="Calibri" w:hAnsi="Calibri" w:cs="Calibri"/>
          <w:szCs w:val="22"/>
        </w:rPr>
        <w:t xml:space="preserve"> set</w:t>
      </w:r>
      <w:r w:rsidR="00F01878">
        <w:rPr>
          <w:rFonts w:ascii="Calibri" w:hAnsi="Calibri" w:cs="Calibri"/>
          <w:szCs w:val="22"/>
        </w:rPr>
        <w:t xml:space="preserve"> according to the resource exclusion procedure defined in the NR SL specification.</w:t>
      </w:r>
    </w:p>
    <w:p w:rsidR="00A15628" w:rsidRDefault="00A15628" w:rsidP="0096551A">
      <w:pPr>
        <w:pStyle w:val="LGTdoc0"/>
        <w:spacing w:afterLines="0" w:after="0" w:line="240" w:lineRule="auto"/>
        <w:rPr>
          <w:rFonts w:ascii="Calibri" w:hAnsi="Calibri" w:cs="Calibri" w:hint="eastAsia"/>
          <w:szCs w:val="22"/>
        </w:rPr>
      </w:pPr>
    </w:p>
    <w:p w:rsidR="00313CAE" w:rsidRDefault="00313CAE" w:rsidP="009D5F88">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w:t>
      </w:r>
      <w:r w:rsidR="000F0415">
        <w:rPr>
          <w:rFonts w:ascii="Calibri" w:hAnsi="Calibri" w:cs="Calibri"/>
          <w:b/>
          <w:i/>
          <w:szCs w:val="22"/>
        </w:rPr>
        <w:t>For</w:t>
      </w:r>
      <w:r w:rsidR="006C18FC">
        <w:rPr>
          <w:rFonts w:ascii="Calibri" w:hAnsi="Calibri" w:cs="Calibri"/>
          <w:b/>
          <w:i/>
          <w:szCs w:val="22"/>
        </w:rPr>
        <w:t xml:space="preserve"> </w:t>
      </w:r>
      <w:r w:rsidR="000F0415">
        <w:rPr>
          <w:rFonts w:ascii="Calibri" w:hAnsi="Calibri" w:cs="Calibri"/>
          <w:b/>
          <w:i/>
          <w:szCs w:val="22"/>
        </w:rPr>
        <w:t xml:space="preserve">the case of </w:t>
      </w:r>
      <w:r w:rsidR="006C18FC">
        <w:rPr>
          <w:rFonts w:ascii="Calibri" w:hAnsi="Calibri" w:cs="Calibri"/>
          <w:b/>
          <w:i/>
          <w:szCs w:val="22"/>
        </w:rPr>
        <w:t xml:space="preserve">Alt 2 </w:t>
      </w:r>
      <w:r w:rsidR="006C18FC" w:rsidRPr="006C18FC">
        <w:rPr>
          <w:rFonts w:ascii="Calibri" w:hAnsi="Calibri" w:cs="Calibri"/>
          <w:b/>
          <w:i/>
          <w:szCs w:val="22"/>
        </w:rPr>
        <w:t>(i.e., LTE SL module provides NR SL module with the candidate resource sets S</w:t>
      </w:r>
      <w:r w:rsidR="006C18FC" w:rsidRPr="0030097E">
        <w:rPr>
          <w:rFonts w:ascii="Calibri" w:hAnsi="Calibri" w:cs="Calibri"/>
          <w:b/>
          <w:i/>
          <w:szCs w:val="22"/>
          <w:vertAlign w:val="subscript"/>
        </w:rPr>
        <w:t>A</w:t>
      </w:r>
      <w:r w:rsidR="006C18FC">
        <w:rPr>
          <w:rFonts w:ascii="Calibri" w:hAnsi="Calibri" w:cs="Calibri"/>
          <w:b/>
          <w:i/>
          <w:szCs w:val="22"/>
        </w:rPr>
        <w:t xml:space="preserve"> or S</w:t>
      </w:r>
      <w:r w:rsidR="006C18FC" w:rsidRPr="0030097E">
        <w:rPr>
          <w:rFonts w:ascii="Calibri" w:hAnsi="Calibri" w:cs="Calibri"/>
          <w:b/>
          <w:i/>
          <w:szCs w:val="22"/>
          <w:vertAlign w:val="subscript"/>
        </w:rPr>
        <w:t>B</w:t>
      </w:r>
      <w:r w:rsidR="006C18FC">
        <w:rPr>
          <w:rFonts w:ascii="Calibri" w:hAnsi="Calibri" w:cs="Calibri"/>
          <w:b/>
          <w:i/>
          <w:szCs w:val="22"/>
        </w:rPr>
        <w:t xml:space="preserve"> shared by LTE SL module), i</w:t>
      </w:r>
      <w:r w:rsidRPr="00313CAE">
        <w:rPr>
          <w:rFonts w:ascii="Calibri" w:hAnsi="Calibri" w:cs="Calibri"/>
          <w:b/>
          <w:i/>
          <w:szCs w:val="22"/>
        </w:rPr>
        <w:t>t is not clear how LTE SL module can generate S</w:t>
      </w:r>
      <w:r w:rsidRPr="00313CAE">
        <w:rPr>
          <w:rFonts w:ascii="Calibri" w:hAnsi="Calibri" w:cs="Calibri"/>
          <w:b/>
          <w:i/>
          <w:szCs w:val="22"/>
          <w:vertAlign w:val="subscript"/>
        </w:rPr>
        <w:t>A</w:t>
      </w:r>
      <w:r w:rsidRPr="00313CAE">
        <w:rPr>
          <w:rFonts w:ascii="Calibri" w:hAnsi="Calibri" w:cs="Calibri"/>
          <w:b/>
          <w:i/>
          <w:szCs w:val="22"/>
        </w:rPr>
        <w:t xml:space="preserve"> or S</w:t>
      </w:r>
      <w:r w:rsidRPr="00313CAE">
        <w:rPr>
          <w:rFonts w:ascii="Calibri" w:hAnsi="Calibri" w:cs="Calibri"/>
          <w:b/>
          <w:i/>
          <w:szCs w:val="22"/>
          <w:vertAlign w:val="subscript"/>
        </w:rPr>
        <w:t>B</w:t>
      </w:r>
      <w:r w:rsidRPr="00313CAE">
        <w:rPr>
          <w:rFonts w:ascii="Calibri" w:hAnsi="Calibri" w:cs="Calibri"/>
          <w:b/>
          <w:i/>
          <w:szCs w:val="22"/>
        </w:rPr>
        <w:t xml:space="preserve"> based on NR </w:t>
      </w:r>
      <w:r w:rsidR="0030097E">
        <w:rPr>
          <w:rFonts w:ascii="Calibri" w:hAnsi="Calibri" w:cs="Calibri"/>
          <w:b/>
          <w:i/>
          <w:szCs w:val="22"/>
        </w:rPr>
        <w:t>SL</w:t>
      </w:r>
      <w:r w:rsidRPr="00313CAE">
        <w:rPr>
          <w:rFonts w:ascii="Calibri" w:hAnsi="Calibri" w:cs="Calibri"/>
          <w:b/>
          <w:i/>
          <w:szCs w:val="22"/>
        </w:rPr>
        <w:t xml:space="preserve"> parameters (e.g., periodicities, subchannel sizes) that are not supported by LTE </w:t>
      </w:r>
      <w:r w:rsidR="0030097E">
        <w:rPr>
          <w:rFonts w:ascii="Calibri" w:hAnsi="Calibri" w:cs="Calibri"/>
          <w:b/>
          <w:i/>
          <w:szCs w:val="22"/>
        </w:rPr>
        <w:t>SL</w:t>
      </w:r>
      <w:r w:rsidRPr="00313CAE">
        <w:rPr>
          <w:rFonts w:ascii="Calibri" w:hAnsi="Calibri" w:cs="Calibri"/>
          <w:b/>
          <w:i/>
          <w:szCs w:val="22"/>
        </w:rPr>
        <w:t xml:space="preserve"> without any changes to the LTE SL specification</w:t>
      </w:r>
      <w:r w:rsidR="003E5EBD">
        <w:rPr>
          <w:rFonts w:ascii="Calibri" w:hAnsi="Calibri" w:cs="Calibri"/>
          <w:b/>
          <w:i/>
          <w:szCs w:val="22"/>
        </w:rPr>
        <w:t>.</w:t>
      </w:r>
    </w:p>
    <w:p w:rsidR="00313CAE" w:rsidRDefault="00313CAE" w:rsidP="009D5F88">
      <w:pPr>
        <w:pStyle w:val="LGTdoc0"/>
        <w:spacing w:afterLines="0" w:after="0" w:line="240" w:lineRule="auto"/>
        <w:rPr>
          <w:rFonts w:ascii="Calibri" w:hAnsi="Calibri" w:cs="Calibri"/>
          <w:b/>
          <w:i/>
          <w:szCs w:val="22"/>
        </w:rPr>
      </w:pPr>
    </w:p>
    <w:p w:rsidR="002A642D" w:rsidRDefault="009D5F88" w:rsidP="009D5F88">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w:t>
      </w:r>
      <w:r>
        <w:rPr>
          <w:rFonts w:ascii="Calibri" w:hAnsi="Calibri" w:cs="Calibri"/>
          <w:b/>
          <w:i/>
          <w:szCs w:val="22"/>
        </w:rPr>
        <w:t xml:space="preserve">Adopt Alt 1 </w:t>
      </w:r>
      <w:r w:rsidR="008979BE">
        <w:rPr>
          <w:rFonts w:ascii="Calibri" w:hAnsi="Calibri" w:cs="Calibri"/>
          <w:b/>
          <w:i/>
          <w:szCs w:val="22"/>
        </w:rPr>
        <w:t xml:space="preserve">(i.e., </w:t>
      </w:r>
      <w:r w:rsidR="008979BE" w:rsidRPr="008979BE">
        <w:rPr>
          <w:rFonts w:ascii="Calibri" w:hAnsi="Calibri" w:cs="Calibri"/>
          <w:b/>
          <w:i/>
          <w:szCs w:val="22"/>
        </w:rPr>
        <w:t>LTE SL module provides NR SL module with the candidate information excluding at least the candidate resource sets S</w:t>
      </w:r>
      <w:r w:rsidR="008979BE" w:rsidRPr="008979BE">
        <w:rPr>
          <w:rFonts w:ascii="Calibri" w:hAnsi="Calibri" w:cs="Calibri"/>
          <w:b/>
          <w:i/>
          <w:szCs w:val="22"/>
          <w:vertAlign w:val="subscript"/>
        </w:rPr>
        <w:t>A</w:t>
      </w:r>
      <w:r w:rsidR="008979BE" w:rsidRPr="008979BE">
        <w:rPr>
          <w:rFonts w:ascii="Calibri" w:hAnsi="Calibri" w:cs="Calibri"/>
          <w:b/>
          <w:i/>
          <w:szCs w:val="22"/>
        </w:rPr>
        <w:t xml:space="preserve"> or S</w:t>
      </w:r>
      <w:r w:rsidR="008979BE" w:rsidRPr="008979BE">
        <w:rPr>
          <w:rFonts w:ascii="Calibri" w:hAnsi="Calibri" w:cs="Calibri"/>
          <w:b/>
          <w:i/>
          <w:szCs w:val="22"/>
          <w:vertAlign w:val="subscript"/>
        </w:rPr>
        <w:t>B</w:t>
      </w:r>
      <w:r w:rsidR="008979BE" w:rsidRPr="008979BE">
        <w:rPr>
          <w:rFonts w:ascii="Calibri" w:hAnsi="Calibri" w:cs="Calibri"/>
          <w:b/>
          <w:i/>
          <w:szCs w:val="22"/>
        </w:rPr>
        <w:t>)</w:t>
      </w:r>
      <w:r w:rsidR="008979BE">
        <w:rPr>
          <w:rFonts w:ascii="Calibri" w:hAnsi="Calibri" w:cs="Calibri"/>
          <w:b/>
          <w:i/>
          <w:szCs w:val="22"/>
        </w:rPr>
        <w:t xml:space="preserve"> </w:t>
      </w:r>
      <w:r>
        <w:rPr>
          <w:rFonts w:ascii="Calibri" w:hAnsi="Calibri" w:cs="Calibri"/>
          <w:b/>
          <w:i/>
          <w:szCs w:val="22"/>
        </w:rPr>
        <w:t xml:space="preserve">as </w:t>
      </w:r>
      <w:r w:rsidR="00E6587E">
        <w:rPr>
          <w:rFonts w:ascii="Calibri" w:hAnsi="Calibri" w:cs="Calibri"/>
          <w:b/>
          <w:i/>
          <w:szCs w:val="22"/>
        </w:rPr>
        <w:t>the</w:t>
      </w:r>
      <w:r w:rsidR="008979BE">
        <w:rPr>
          <w:rFonts w:ascii="Calibri" w:hAnsi="Calibri" w:cs="Calibri"/>
          <w:b/>
          <w:i/>
          <w:szCs w:val="22"/>
        </w:rPr>
        <w:t xml:space="preserve"> baseline</w:t>
      </w:r>
      <w:r w:rsidR="0096551A">
        <w:rPr>
          <w:rFonts w:ascii="Calibri" w:hAnsi="Calibri" w:cs="Calibri"/>
          <w:b/>
          <w:i/>
          <w:szCs w:val="22"/>
        </w:rPr>
        <w:t xml:space="preserve"> for the </w:t>
      </w:r>
      <w:r w:rsidR="0096551A" w:rsidRPr="0096551A">
        <w:rPr>
          <w:rFonts w:ascii="Calibri" w:hAnsi="Calibri" w:cs="Calibri"/>
          <w:b/>
          <w:i/>
          <w:szCs w:val="22"/>
        </w:rPr>
        <w:t>dynamic resource pool sharing</w:t>
      </w:r>
      <w:r w:rsidR="008979BE">
        <w:rPr>
          <w:rFonts w:ascii="Calibri" w:hAnsi="Calibri" w:cs="Calibri"/>
          <w:b/>
          <w:i/>
          <w:szCs w:val="22"/>
        </w:rPr>
        <w:t>.</w:t>
      </w:r>
    </w:p>
    <w:p w:rsidR="005C38EB" w:rsidRPr="00313CAE" w:rsidRDefault="005C38EB" w:rsidP="00DC0E30">
      <w:pPr>
        <w:pStyle w:val="LGTdoc0"/>
        <w:spacing w:afterLines="0" w:after="0" w:line="240" w:lineRule="auto"/>
        <w:ind w:firstLine="425"/>
        <w:rPr>
          <w:rFonts w:ascii="Calibri" w:hAnsi="Calibri" w:cs="Calibri" w:hint="eastAsia"/>
          <w:szCs w:val="22"/>
        </w:rPr>
      </w:pPr>
    </w:p>
    <w:p w:rsidR="00E47A46" w:rsidRDefault="000F0415" w:rsidP="00DC0E30">
      <w:pPr>
        <w:pStyle w:val="LGTdoc0"/>
        <w:spacing w:afterLines="0" w:after="0" w:line="240" w:lineRule="auto"/>
        <w:ind w:firstLine="425"/>
        <w:rPr>
          <w:rFonts w:ascii="Calibri" w:hAnsi="Calibri" w:cs="Calibri"/>
          <w:szCs w:val="22"/>
        </w:rPr>
      </w:pPr>
      <w:r>
        <w:rPr>
          <w:rFonts w:ascii="Calibri" w:hAnsi="Calibri" w:cs="Calibri"/>
          <w:szCs w:val="22"/>
        </w:rPr>
        <w:t>At</w:t>
      </w:r>
      <w:r w:rsidR="00313CAE">
        <w:rPr>
          <w:rFonts w:ascii="Calibri" w:hAnsi="Calibri" w:cs="Calibri"/>
          <w:szCs w:val="22"/>
        </w:rPr>
        <w:t xml:space="preserve"> the RAN1#100 meeting</w:t>
      </w:r>
      <w:r w:rsidR="00DC0E30">
        <w:rPr>
          <w:rFonts w:ascii="Calibri" w:hAnsi="Calibri" w:cs="Calibri" w:hint="eastAsia"/>
          <w:szCs w:val="22"/>
        </w:rPr>
        <w:t>,</w:t>
      </w:r>
      <w:r w:rsidR="00DC0E30">
        <w:rPr>
          <w:rFonts w:ascii="Calibri" w:hAnsi="Calibri" w:cs="Calibri"/>
          <w:szCs w:val="22"/>
        </w:rPr>
        <w:t xml:space="preserve"> </w:t>
      </w:r>
      <w:r w:rsidR="00DC0E30">
        <w:rPr>
          <w:rFonts w:ascii="Calibri" w:hAnsi="Calibri" w:cs="Calibri" w:hint="eastAsia"/>
          <w:szCs w:val="22"/>
        </w:rPr>
        <w:t>there</w:t>
      </w:r>
      <w:r w:rsidR="00DC0E30">
        <w:rPr>
          <w:rFonts w:ascii="Calibri" w:hAnsi="Calibri" w:cs="Calibri"/>
          <w:szCs w:val="22"/>
        </w:rPr>
        <w:t xml:space="preserve"> </w:t>
      </w:r>
      <w:r w:rsidR="00DC0E30">
        <w:rPr>
          <w:rFonts w:ascii="Calibri" w:hAnsi="Calibri" w:cs="Calibri" w:hint="eastAsia"/>
          <w:szCs w:val="22"/>
        </w:rPr>
        <w:t>was</w:t>
      </w:r>
      <w:r w:rsidR="00DC0E30">
        <w:rPr>
          <w:rFonts w:ascii="Calibri" w:hAnsi="Calibri" w:cs="Calibri"/>
          <w:szCs w:val="22"/>
        </w:rPr>
        <w:t xml:space="preserve"> </w:t>
      </w:r>
      <w:r w:rsidR="00DC0E30">
        <w:rPr>
          <w:rFonts w:ascii="Calibri" w:hAnsi="Calibri" w:cs="Calibri" w:hint="eastAsia"/>
          <w:szCs w:val="22"/>
        </w:rPr>
        <w:t>a</w:t>
      </w:r>
      <w:r w:rsidR="00DC0E30">
        <w:rPr>
          <w:rFonts w:ascii="Calibri" w:hAnsi="Calibri" w:cs="Calibri"/>
          <w:szCs w:val="22"/>
        </w:rPr>
        <w:t xml:space="preserve"> discussion </w:t>
      </w:r>
      <w:r w:rsidR="00DC0E30">
        <w:rPr>
          <w:rFonts w:ascii="Calibri" w:hAnsi="Calibri" w:cs="Calibri" w:hint="eastAsia"/>
          <w:szCs w:val="22"/>
        </w:rPr>
        <w:t>on</w:t>
      </w:r>
      <w:r w:rsidR="00DC0E30">
        <w:rPr>
          <w:rFonts w:ascii="Calibri" w:hAnsi="Calibri" w:cs="Calibri"/>
          <w:szCs w:val="22"/>
        </w:rPr>
        <w:t xml:space="preserve"> </w:t>
      </w:r>
      <w:r w:rsidR="00DC0E30">
        <w:rPr>
          <w:rFonts w:ascii="Calibri" w:hAnsi="Calibri" w:cs="Calibri" w:hint="eastAsia"/>
          <w:szCs w:val="22"/>
        </w:rPr>
        <w:t>whether</w:t>
      </w:r>
      <w:r w:rsidR="00DC0E30">
        <w:rPr>
          <w:rFonts w:ascii="Calibri" w:hAnsi="Calibri" w:cs="Calibri"/>
          <w:szCs w:val="22"/>
        </w:rPr>
        <w:t xml:space="preserve"> </w:t>
      </w:r>
      <w:r w:rsidR="00DC0E30">
        <w:rPr>
          <w:rFonts w:ascii="Calibri" w:hAnsi="Calibri" w:cs="Calibri" w:hint="eastAsia"/>
          <w:szCs w:val="22"/>
        </w:rPr>
        <w:t>an</w:t>
      </w:r>
      <w:r w:rsidR="00DC0E30">
        <w:rPr>
          <w:rFonts w:ascii="Calibri" w:hAnsi="Calibri" w:cs="Calibri"/>
          <w:szCs w:val="22"/>
        </w:rPr>
        <w:t xml:space="preserve"> enhancement for synchronization </w:t>
      </w:r>
      <w:r w:rsidR="00DC0E30">
        <w:rPr>
          <w:rFonts w:ascii="Calibri" w:hAnsi="Calibri" w:cs="Calibri" w:hint="eastAsia"/>
          <w:szCs w:val="22"/>
        </w:rPr>
        <w:t>is</w:t>
      </w:r>
      <w:r w:rsidR="00DC0E30">
        <w:rPr>
          <w:rFonts w:ascii="Calibri" w:hAnsi="Calibri" w:cs="Calibri"/>
          <w:szCs w:val="22"/>
        </w:rPr>
        <w:t xml:space="preserve"> </w:t>
      </w:r>
      <w:r w:rsidR="00DC0E30">
        <w:rPr>
          <w:rFonts w:ascii="Calibri" w:hAnsi="Calibri" w:cs="Calibri" w:hint="eastAsia"/>
          <w:szCs w:val="22"/>
        </w:rPr>
        <w:t>necessary</w:t>
      </w:r>
      <w:r w:rsidR="00DC0E30">
        <w:rPr>
          <w:rFonts w:ascii="Calibri" w:hAnsi="Calibri" w:cs="Calibri"/>
          <w:szCs w:val="22"/>
        </w:rPr>
        <w:t xml:space="preserve"> </w:t>
      </w:r>
      <w:r w:rsidR="00DC0E30">
        <w:rPr>
          <w:rFonts w:ascii="Calibri" w:hAnsi="Calibri" w:cs="Calibri" w:hint="eastAsia"/>
          <w:szCs w:val="22"/>
        </w:rPr>
        <w:t>in</w:t>
      </w:r>
      <w:r w:rsidR="00DC0E30">
        <w:rPr>
          <w:rFonts w:ascii="Calibri" w:hAnsi="Calibri" w:cs="Calibri"/>
          <w:szCs w:val="22"/>
        </w:rPr>
        <w:t xml:space="preserve"> </w:t>
      </w:r>
      <w:r w:rsidR="00DC0E30">
        <w:rPr>
          <w:rFonts w:ascii="Calibri" w:hAnsi="Calibri" w:cs="Calibri" w:hint="eastAsia"/>
          <w:szCs w:val="22"/>
        </w:rPr>
        <w:t>the</w:t>
      </w:r>
      <w:r w:rsidR="00DC0E30">
        <w:rPr>
          <w:rFonts w:ascii="Calibri" w:hAnsi="Calibri" w:cs="Calibri"/>
          <w:szCs w:val="22"/>
        </w:rPr>
        <w:t xml:space="preserve"> </w:t>
      </w:r>
      <w:r w:rsidR="00DC0E30">
        <w:rPr>
          <w:rFonts w:ascii="Calibri" w:hAnsi="Calibri" w:cs="Calibri" w:hint="eastAsia"/>
          <w:szCs w:val="22"/>
        </w:rPr>
        <w:t>case</w:t>
      </w:r>
      <w:r w:rsidR="00DC0E30">
        <w:rPr>
          <w:rFonts w:ascii="Calibri" w:hAnsi="Calibri" w:cs="Calibri"/>
          <w:szCs w:val="22"/>
        </w:rPr>
        <w:t xml:space="preserve"> </w:t>
      </w:r>
      <w:r w:rsidR="00DC0E30">
        <w:rPr>
          <w:rFonts w:ascii="Calibri" w:hAnsi="Calibri" w:cs="Calibri" w:hint="eastAsia"/>
          <w:szCs w:val="22"/>
        </w:rPr>
        <w:t>of</w:t>
      </w:r>
      <w:r w:rsidR="00DC0E30">
        <w:rPr>
          <w:rFonts w:ascii="Calibri" w:hAnsi="Calibri" w:cs="Calibri"/>
          <w:szCs w:val="22"/>
        </w:rPr>
        <w:t xml:space="preserve"> </w:t>
      </w:r>
      <w:r w:rsidR="00DC0E30">
        <w:rPr>
          <w:rFonts w:ascii="Calibri" w:hAnsi="Calibri" w:cs="Calibri" w:hint="eastAsia"/>
          <w:szCs w:val="22"/>
        </w:rPr>
        <w:t>T</w:t>
      </w:r>
      <w:r w:rsidR="00DC0E30" w:rsidRPr="00DC0E30">
        <w:rPr>
          <w:rFonts w:ascii="Calibri" w:hAnsi="Calibri" w:cs="Calibri"/>
          <w:szCs w:val="22"/>
        </w:rPr>
        <w:t>DM-based semi-static resource pool partitioning</w:t>
      </w:r>
      <w:r w:rsidR="00DC0E30">
        <w:rPr>
          <w:rFonts w:ascii="Calibri" w:hAnsi="Calibri" w:cs="Calibri" w:hint="eastAsia"/>
          <w:szCs w:val="22"/>
        </w:rPr>
        <w:t>.</w:t>
      </w:r>
      <w:r w:rsidR="00DC0E30">
        <w:rPr>
          <w:rFonts w:ascii="Calibri" w:hAnsi="Calibri" w:cs="Calibri"/>
          <w:szCs w:val="22"/>
        </w:rPr>
        <w:t xml:space="preserve"> </w:t>
      </w:r>
      <w:r w:rsidR="001E3A78">
        <w:rPr>
          <w:rFonts w:ascii="Calibri" w:hAnsi="Calibri" w:cs="Calibri"/>
          <w:szCs w:val="22"/>
        </w:rPr>
        <w:t>I</w:t>
      </w:r>
      <w:r w:rsidR="001E3A78">
        <w:rPr>
          <w:rFonts w:ascii="Calibri" w:hAnsi="Calibri" w:cs="Calibri" w:hint="eastAsia"/>
          <w:szCs w:val="22"/>
        </w:rPr>
        <w:t>n</w:t>
      </w:r>
      <w:r w:rsidR="001E3A78">
        <w:rPr>
          <w:rFonts w:ascii="Calibri" w:hAnsi="Calibri" w:cs="Calibri"/>
          <w:szCs w:val="22"/>
        </w:rPr>
        <w:t xml:space="preserve"> </w:t>
      </w:r>
      <w:r w:rsidR="001E3A78">
        <w:rPr>
          <w:rFonts w:ascii="Calibri" w:hAnsi="Calibri" w:cs="Calibri" w:hint="eastAsia"/>
          <w:szCs w:val="22"/>
        </w:rPr>
        <w:t>the</w:t>
      </w:r>
      <w:r w:rsidR="001E3A78">
        <w:rPr>
          <w:rFonts w:ascii="Calibri" w:hAnsi="Calibri" w:cs="Calibri"/>
          <w:szCs w:val="22"/>
        </w:rPr>
        <w:t xml:space="preserve"> </w:t>
      </w:r>
      <w:r w:rsidR="001E3A78" w:rsidRPr="001E3A78">
        <w:rPr>
          <w:rFonts w:ascii="Calibri" w:hAnsi="Calibri" w:cs="Calibri"/>
          <w:szCs w:val="22"/>
        </w:rPr>
        <w:t>Rel-16 in-device coexistence framework</w:t>
      </w:r>
      <w:r w:rsidR="001E3A78">
        <w:rPr>
          <w:rFonts w:ascii="Calibri" w:hAnsi="Calibri" w:cs="Calibri" w:hint="eastAsia"/>
          <w:szCs w:val="22"/>
        </w:rPr>
        <w:t>,</w:t>
      </w:r>
      <w:r w:rsidR="001E3A78">
        <w:rPr>
          <w:rFonts w:ascii="Calibri" w:hAnsi="Calibri" w:cs="Calibri"/>
          <w:szCs w:val="22"/>
        </w:rPr>
        <w:t xml:space="preserve"> </w:t>
      </w:r>
      <w:r w:rsidR="001E3A78" w:rsidRPr="001E3A78">
        <w:rPr>
          <w:rFonts w:ascii="Calibri" w:hAnsi="Calibri" w:cs="Calibri"/>
          <w:szCs w:val="22"/>
        </w:rPr>
        <w:t>the subframe boundary alignment</w:t>
      </w:r>
      <w:r w:rsidR="001E3A78">
        <w:rPr>
          <w:rFonts w:ascii="Calibri" w:hAnsi="Calibri" w:cs="Calibri"/>
          <w:szCs w:val="22"/>
        </w:rPr>
        <w:t xml:space="preserve"> </w:t>
      </w:r>
      <w:r w:rsidR="001E3A78">
        <w:rPr>
          <w:rFonts w:ascii="Calibri" w:hAnsi="Calibri" w:cs="Calibri" w:hint="eastAsia"/>
          <w:szCs w:val="22"/>
        </w:rPr>
        <w:t>between</w:t>
      </w:r>
      <w:r w:rsidR="001E3A78">
        <w:rPr>
          <w:rFonts w:ascii="Calibri" w:hAnsi="Calibri" w:cs="Calibri"/>
          <w:szCs w:val="22"/>
        </w:rPr>
        <w:t xml:space="preserve"> </w:t>
      </w:r>
      <w:r w:rsidR="001E3A78">
        <w:rPr>
          <w:rFonts w:ascii="Calibri" w:hAnsi="Calibri" w:cs="Calibri" w:hint="eastAsia"/>
          <w:szCs w:val="22"/>
        </w:rPr>
        <w:t>LTE</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and</w:t>
      </w:r>
      <w:r w:rsidR="001E3A78">
        <w:rPr>
          <w:rFonts w:ascii="Calibri" w:hAnsi="Calibri" w:cs="Calibri"/>
          <w:szCs w:val="22"/>
        </w:rPr>
        <w:t xml:space="preserve"> </w:t>
      </w:r>
      <w:r w:rsidR="001E3A78">
        <w:rPr>
          <w:rFonts w:ascii="Calibri" w:hAnsi="Calibri" w:cs="Calibri" w:hint="eastAsia"/>
          <w:szCs w:val="22"/>
        </w:rPr>
        <w:t>NR</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(i.e.,</w:t>
      </w:r>
      <w:r w:rsidR="001E3A78">
        <w:rPr>
          <w:rFonts w:ascii="Calibri" w:hAnsi="Calibri" w:cs="Calibri"/>
          <w:szCs w:val="22"/>
        </w:rPr>
        <w:t xml:space="preserve"> </w:t>
      </w:r>
      <w:r w:rsidR="001E3A78" w:rsidRPr="001E3A78">
        <w:rPr>
          <w:rFonts w:ascii="Calibri" w:hAnsi="Calibri" w:cs="Calibri"/>
          <w:szCs w:val="22"/>
        </w:rPr>
        <w:t xml:space="preserve">the subframe boundary of </w:t>
      </w:r>
      <w:r w:rsidR="001E3A78">
        <w:rPr>
          <w:rFonts w:ascii="Calibri" w:hAnsi="Calibri" w:cs="Calibri" w:hint="eastAsia"/>
          <w:szCs w:val="22"/>
        </w:rPr>
        <w:t>NR</w:t>
      </w:r>
      <w:r w:rsidR="001E3A78">
        <w:rPr>
          <w:rFonts w:ascii="Calibri" w:hAnsi="Calibri" w:cs="Calibri"/>
          <w:szCs w:val="22"/>
        </w:rPr>
        <w:t xml:space="preserve"> </w:t>
      </w:r>
      <w:r w:rsidR="001E3A78">
        <w:rPr>
          <w:rFonts w:ascii="Calibri" w:hAnsi="Calibri" w:cs="Calibri" w:hint="eastAsia"/>
          <w:szCs w:val="22"/>
        </w:rPr>
        <w:t>SL</w:t>
      </w:r>
      <w:r w:rsidR="001E3A78">
        <w:rPr>
          <w:rFonts w:ascii="Calibri" w:hAnsi="Calibri" w:cs="Calibri"/>
          <w:szCs w:val="22"/>
        </w:rPr>
        <w:t xml:space="preserve"> </w:t>
      </w:r>
      <w:r w:rsidR="001E3A78">
        <w:rPr>
          <w:rFonts w:ascii="Calibri" w:hAnsi="Calibri" w:cs="Calibri" w:hint="eastAsia"/>
          <w:szCs w:val="22"/>
        </w:rPr>
        <w:t xml:space="preserve">channel/signal </w:t>
      </w:r>
      <w:r w:rsidR="001E3A78" w:rsidRPr="001E3A78">
        <w:rPr>
          <w:rFonts w:ascii="Calibri" w:hAnsi="Calibri" w:cs="Calibri"/>
          <w:szCs w:val="22"/>
        </w:rPr>
        <w:t xml:space="preserve">is aligned with the subframe boundary of </w:t>
      </w:r>
      <w:r w:rsidR="001E3A78">
        <w:rPr>
          <w:rFonts w:ascii="Calibri" w:hAnsi="Calibri" w:cs="Calibri" w:hint="eastAsia"/>
          <w:szCs w:val="22"/>
        </w:rPr>
        <w:t>LTE</w:t>
      </w:r>
      <w:r w:rsidR="001E3A78">
        <w:rPr>
          <w:rFonts w:ascii="Calibri" w:hAnsi="Calibri" w:cs="Calibri"/>
          <w:szCs w:val="22"/>
        </w:rPr>
        <w:t xml:space="preserve"> </w:t>
      </w:r>
      <w:r w:rsidR="001E3A78">
        <w:rPr>
          <w:rFonts w:ascii="Calibri" w:hAnsi="Calibri" w:cs="Calibri" w:hint="eastAsia"/>
          <w:szCs w:val="22"/>
        </w:rPr>
        <w:t>SL</w:t>
      </w:r>
      <w:r w:rsidR="001E3A78" w:rsidRPr="001E3A78">
        <w:rPr>
          <w:rFonts w:ascii="Calibri" w:hAnsi="Calibri" w:cs="Calibri"/>
          <w:szCs w:val="22"/>
        </w:rPr>
        <w:t xml:space="preserve"> channel/signal</w:t>
      </w:r>
      <w:r w:rsidR="001E3A78">
        <w:rPr>
          <w:rFonts w:ascii="Calibri" w:hAnsi="Calibri" w:cs="Calibri" w:hint="eastAsia"/>
          <w:szCs w:val="22"/>
        </w:rPr>
        <w:t>)</w:t>
      </w:r>
      <w:r w:rsidR="001E3A78" w:rsidRPr="001E3A78">
        <w:rPr>
          <w:rFonts w:ascii="Calibri" w:hAnsi="Calibri" w:cs="Calibri"/>
          <w:szCs w:val="22"/>
        </w:rPr>
        <w:t xml:space="preserve"> is achieved by UE implementation means</w:t>
      </w:r>
      <w:r w:rsidR="00E47A46">
        <w:rPr>
          <w:rFonts w:ascii="Calibri" w:hAnsi="Calibri" w:cs="Calibri"/>
          <w:szCs w:val="22"/>
        </w:rPr>
        <w:t xml:space="preserve"> </w:t>
      </w:r>
      <w:r w:rsidR="00E47A46">
        <w:rPr>
          <w:rFonts w:ascii="Calibri" w:hAnsi="Calibri" w:cs="Calibri" w:hint="eastAsia"/>
          <w:szCs w:val="22"/>
        </w:rPr>
        <w:t>regardless</w:t>
      </w:r>
      <w:r w:rsidR="00E47A46">
        <w:rPr>
          <w:rFonts w:ascii="Calibri" w:hAnsi="Calibri" w:cs="Calibri"/>
          <w:szCs w:val="22"/>
        </w:rPr>
        <w:t xml:space="preserve"> </w:t>
      </w:r>
      <w:r w:rsidR="00E47A46">
        <w:rPr>
          <w:rFonts w:ascii="Calibri" w:hAnsi="Calibri" w:cs="Calibri" w:hint="eastAsia"/>
          <w:szCs w:val="22"/>
        </w:rPr>
        <w:t>whether</w:t>
      </w:r>
      <w:r w:rsidR="00E47A46">
        <w:rPr>
          <w:rFonts w:ascii="Calibri" w:hAnsi="Calibri" w:cs="Calibri"/>
          <w:szCs w:val="22"/>
        </w:rPr>
        <w:t xml:space="preserve"> </w:t>
      </w:r>
      <w:r w:rsidR="00E47A46">
        <w:rPr>
          <w:rFonts w:ascii="Calibri" w:hAnsi="Calibri" w:cs="Calibri" w:hint="eastAsia"/>
          <w:szCs w:val="22"/>
        </w:rPr>
        <w:t>LTE</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and</w:t>
      </w:r>
      <w:r w:rsidR="00E47A46">
        <w:rPr>
          <w:rFonts w:ascii="Calibri" w:hAnsi="Calibri" w:cs="Calibri"/>
          <w:szCs w:val="22"/>
        </w:rPr>
        <w:t xml:space="preserve"> </w:t>
      </w:r>
      <w:r w:rsidR="00E47A46">
        <w:rPr>
          <w:rFonts w:ascii="Calibri" w:hAnsi="Calibri" w:cs="Calibri" w:hint="eastAsia"/>
          <w:szCs w:val="22"/>
        </w:rPr>
        <w:t>NR</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perform</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t>synchronization</w:t>
      </w:r>
      <w:r w:rsidR="00E47A46">
        <w:rPr>
          <w:rFonts w:ascii="Calibri" w:hAnsi="Calibri" w:cs="Calibri"/>
          <w:szCs w:val="22"/>
        </w:rPr>
        <w:t xml:space="preserve"> </w:t>
      </w:r>
      <w:r w:rsidR="00E47A46">
        <w:rPr>
          <w:rFonts w:ascii="Calibri" w:hAnsi="Calibri" w:cs="Calibri" w:hint="eastAsia"/>
          <w:szCs w:val="22"/>
        </w:rPr>
        <w:t>procedure</w:t>
      </w:r>
      <w:r w:rsidR="00E47A46">
        <w:rPr>
          <w:rFonts w:ascii="Calibri" w:hAnsi="Calibri" w:cs="Calibri"/>
          <w:szCs w:val="22"/>
        </w:rPr>
        <w:t xml:space="preserve"> </w:t>
      </w:r>
      <w:r w:rsidR="00E47A46">
        <w:rPr>
          <w:rFonts w:ascii="Calibri" w:hAnsi="Calibri" w:cs="Calibri" w:hint="eastAsia"/>
          <w:szCs w:val="22"/>
        </w:rPr>
        <w:t>independently according</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each</w:t>
      </w:r>
      <w:r w:rsidR="00E47A46">
        <w:rPr>
          <w:rFonts w:ascii="Calibri" w:hAnsi="Calibri" w:cs="Calibri"/>
          <w:szCs w:val="22"/>
        </w:rPr>
        <w:t xml:space="preserve"> </w:t>
      </w:r>
      <w:r w:rsidR="00E47A46">
        <w:rPr>
          <w:rFonts w:ascii="Calibri" w:hAnsi="Calibri" w:cs="Calibri" w:hint="eastAsia"/>
          <w:szCs w:val="22"/>
        </w:rPr>
        <w:t>specification.</w:t>
      </w:r>
      <w:r w:rsidR="00E47A46">
        <w:rPr>
          <w:rFonts w:ascii="Calibri" w:hAnsi="Calibri" w:cs="Calibri"/>
          <w:szCs w:val="22"/>
        </w:rPr>
        <w:t xml:space="preserve"> </w:t>
      </w:r>
      <w:r w:rsidR="00E47A46">
        <w:rPr>
          <w:rFonts w:ascii="Calibri" w:hAnsi="Calibri" w:cs="Calibri" w:hint="eastAsia"/>
          <w:szCs w:val="22"/>
        </w:rPr>
        <w:t>Considering</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aspect,</w:t>
      </w:r>
      <w:r w:rsidR="00E47A46">
        <w:rPr>
          <w:rFonts w:ascii="Calibri" w:hAnsi="Calibri" w:cs="Calibri"/>
          <w:szCs w:val="22"/>
        </w:rPr>
        <w:t xml:space="preserve"> </w:t>
      </w:r>
      <w:r w:rsidR="00E47A46">
        <w:rPr>
          <w:rFonts w:ascii="Calibri" w:hAnsi="Calibri" w:cs="Calibri" w:hint="eastAsia"/>
          <w:szCs w:val="22"/>
        </w:rPr>
        <w:t>for</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lastRenderedPageBreak/>
        <w:t>T</w:t>
      </w:r>
      <w:r w:rsidR="00E47A46" w:rsidRPr="00DC0E30">
        <w:rPr>
          <w:rFonts w:ascii="Calibri" w:hAnsi="Calibri" w:cs="Calibri"/>
          <w:szCs w:val="22"/>
        </w:rPr>
        <w:t>DM-based semi-static resource pool partitioning</w:t>
      </w:r>
      <w:r w:rsidR="00E47A46">
        <w:rPr>
          <w:rFonts w:ascii="Calibri" w:hAnsi="Calibri" w:cs="Calibri" w:hint="eastAsia"/>
          <w:szCs w:val="22"/>
        </w:rPr>
        <w:t>,</w:t>
      </w:r>
      <w:r w:rsidR="00E47A46">
        <w:rPr>
          <w:rFonts w:ascii="Calibri" w:hAnsi="Calibri" w:cs="Calibri"/>
          <w:szCs w:val="22"/>
        </w:rPr>
        <w:t xml:space="preserve"> </w:t>
      </w:r>
      <w:r w:rsidR="00E47A46">
        <w:rPr>
          <w:rFonts w:ascii="Calibri" w:hAnsi="Calibri" w:cs="Calibri" w:hint="eastAsia"/>
          <w:szCs w:val="22"/>
        </w:rPr>
        <w:t>at</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point</w:t>
      </w:r>
      <w:r w:rsidR="00E47A46">
        <w:rPr>
          <w:rFonts w:ascii="Calibri" w:hAnsi="Calibri" w:cs="Calibri"/>
          <w:szCs w:val="22"/>
        </w:rPr>
        <w:t xml:space="preserve"> </w:t>
      </w:r>
      <w:r w:rsidR="00E47A46">
        <w:rPr>
          <w:rFonts w:ascii="Calibri" w:hAnsi="Calibri" w:cs="Calibri" w:hint="eastAsia"/>
          <w:szCs w:val="22"/>
        </w:rPr>
        <w:t>we</w:t>
      </w:r>
      <w:r w:rsidR="00E47A46">
        <w:rPr>
          <w:rFonts w:ascii="Calibri" w:hAnsi="Calibri" w:cs="Calibri"/>
          <w:szCs w:val="22"/>
        </w:rPr>
        <w:t xml:space="preserve"> </w:t>
      </w:r>
      <w:r w:rsidR="00E47A46">
        <w:rPr>
          <w:rFonts w:ascii="Calibri" w:hAnsi="Calibri" w:cs="Calibri" w:hint="eastAsia"/>
          <w:szCs w:val="22"/>
        </w:rPr>
        <w:t>do</w:t>
      </w:r>
      <w:r w:rsidR="00E47A46">
        <w:rPr>
          <w:rFonts w:ascii="Calibri" w:hAnsi="Calibri" w:cs="Calibri"/>
          <w:szCs w:val="22"/>
        </w:rPr>
        <w:t xml:space="preserve"> </w:t>
      </w:r>
      <w:r w:rsidR="00E47A46">
        <w:rPr>
          <w:rFonts w:ascii="Calibri" w:hAnsi="Calibri" w:cs="Calibri" w:hint="eastAsia"/>
          <w:szCs w:val="22"/>
        </w:rPr>
        <w:t>not</w:t>
      </w:r>
      <w:r w:rsidR="00E47A46">
        <w:rPr>
          <w:rFonts w:ascii="Calibri" w:hAnsi="Calibri" w:cs="Calibri"/>
          <w:szCs w:val="22"/>
        </w:rPr>
        <w:t xml:space="preserve"> </w:t>
      </w:r>
      <w:r w:rsidR="00E47A46">
        <w:rPr>
          <w:rFonts w:ascii="Calibri" w:hAnsi="Calibri" w:cs="Calibri" w:hint="eastAsia"/>
          <w:szCs w:val="22"/>
        </w:rPr>
        <w:t>see</w:t>
      </w:r>
      <w:r w:rsidR="00E47A46">
        <w:rPr>
          <w:rFonts w:ascii="Calibri" w:hAnsi="Calibri" w:cs="Calibri"/>
          <w:szCs w:val="22"/>
        </w:rPr>
        <w:t xml:space="preserve"> </w:t>
      </w:r>
      <w:r w:rsidR="00E47A46">
        <w:rPr>
          <w:rFonts w:ascii="Calibri" w:hAnsi="Calibri" w:cs="Calibri" w:hint="eastAsia"/>
          <w:szCs w:val="22"/>
        </w:rPr>
        <w:t>a</w:t>
      </w:r>
      <w:r w:rsidR="00E47A46">
        <w:rPr>
          <w:rFonts w:ascii="Calibri" w:hAnsi="Calibri" w:cs="Calibri"/>
          <w:szCs w:val="22"/>
        </w:rPr>
        <w:t xml:space="preserve"> </w:t>
      </w:r>
      <w:r w:rsidR="00E47A46">
        <w:rPr>
          <w:rFonts w:ascii="Calibri" w:hAnsi="Calibri" w:cs="Calibri" w:hint="eastAsia"/>
          <w:szCs w:val="22"/>
        </w:rPr>
        <w:t>strong</w:t>
      </w:r>
      <w:r w:rsidR="00E47A46">
        <w:rPr>
          <w:rFonts w:ascii="Calibri" w:hAnsi="Calibri" w:cs="Calibri"/>
          <w:szCs w:val="22"/>
        </w:rPr>
        <w:t xml:space="preserve"> </w:t>
      </w:r>
      <w:r w:rsidR="00E47A46">
        <w:rPr>
          <w:rFonts w:ascii="Calibri" w:hAnsi="Calibri" w:cs="Calibri" w:hint="eastAsia"/>
          <w:szCs w:val="22"/>
        </w:rPr>
        <w:t>motivation</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adopt</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enhancement </w:t>
      </w:r>
      <w:r w:rsidR="00E47A46">
        <w:rPr>
          <w:rFonts w:ascii="Calibri" w:hAnsi="Calibri" w:cs="Calibri" w:hint="eastAsia"/>
          <w:szCs w:val="22"/>
        </w:rPr>
        <w:t>of</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synchronization </w:t>
      </w:r>
      <w:r w:rsidR="00E47A46">
        <w:rPr>
          <w:rFonts w:ascii="Calibri" w:hAnsi="Calibri" w:cs="Calibri" w:hint="eastAsia"/>
          <w:szCs w:val="22"/>
        </w:rPr>
        <w:t>procedure.</w:t>
      </w:r>
    </w:p>
    <w:p w:rsidR="00DC0E30" w:rsidRPr="00E47A46" w:rsidRDefault="00DC0E30" w:rsidP="00DC0E30">
      <w:pPr>
        <w:pStyle w:val="LGTdoc0"/>
        <w:spacing w:afterLines="0" w:after="0" w:line="240" w:lineRule="auto"/>
        <w:ind w:firstLine="425"/>
        <w:rPr>
          <w:rFonts w:ascii="Calibri" w:hAnsi="Calibri" w:cs="Calibri"/>
          <w:szCs w:val="22"/>
        </w:rPr>
      </w:pPr>
    </w:p>
    <w:p w:rsidR="00215D23" w:rsidRDefault="00215D23" w:rsidP="00215D23">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000716AB">
        <w:rPr>
          <w:rFonts w:ascii="Calibri" w:hAnsi="Calibri" w:cs="Calibri"/>
          <w:b/>
          <w:i/>
          <w:szCs w:val="22"/>
        </w:rPr>
        <w:t>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0A557A" w:rsidRPr="001634ED" w:rsidRDefault="000A557A" w:rsidP="00BC7B8E">
      <w:pPr>
        <w:pStyle w:val="LGTdoc0"/>
        <w:spacing w:afterLines="0" w:after="0" w:line="240" w:lineRule="auto"/>
        <w:ind w:firstLine="425"/>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 xml:space="preserve">The following </w:t>
      </w:r>
      <w:r w:rsidR="000716AB">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bookmarkStart w:id="3" w:name="_GoBack"/>
      <w:bookmarkEnd w:id="3"/>
    </w:p>
    <w:p w:rsidR="00BC7B8E" w:rsidRDefault="00BC7B8E" w:rsidP="00BC7B8E">
      <w:pPr>
        <w:pStyle w:val="LGTdoc0"/>
        <w:spacing w:afterLines="0" w:after="0" w:line="240" w:lineRule="auto"/>
        <w:rPr>
          <w:rFonts w:ascii="Calibri" w:hAnsi="Calibri" w:cs="Calibri"/>
          <w:b/>
          <w:i/>
          <w:szCs w:val="22"/>
        </w:rPr>
      </w:pPr>
    </w:p>
    <w:p w:rsidR="003E5EBD" w:rsidRDefault="003E5EBD" w:rsidP="003E5EBD">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For the case of Alt 2 </w:t>
      </w:r>
      <w:r w:rsidRPr="006C18FC">
        <w:rPr>
          <w:rFonts w:ascii="Calibri" w:hAnsi="Calibri" w:cs="Calibri"/>
          <w:b/>
          <w:i/>
          <w:szCs w:val="22"/>
        </w:rPr>
        <w:t>(i.e., LTE SL module provides NR SL module with the candidate resource sets S</w:t>
      </w:r>
      <w:r w:rsidRPr="0030097E">
        <w:rPr>
          <w:rFonts w:ascii="Calibri" w:hAnsi="Calibri" w:cs="Calibri"/>
          <w:b/>
          <w:i/>
          <w:szCs w:val="22"/>
          <w:vertAlign w:val="subscript"/>
        </w:rPr>
        <w:t>A</w:t>
      </w:r>
      <w:r>
        <w:rPr>
          <w:rFonts w:ascii="Calibri" w:hAnsi="Calibri" w:cs="Calibri"/>
          <w:b/>
          <w:i/>
          <w:szCs w:val="22"/>
        </w:rPr>
        <w:t xml:space="preserve"> or S</w:t>
      </w:r>
      <w:r w:rsidRPr="0030097E">
        <w:rPr>
          <w:rFonts w:ascii="Calibri" w:hAnsi="Calibri" w:cs="Calibri"/>
          <w:b/>
          <w:i/>
          <w:szCs w:val="22"/>
          <w:vertAlign w:val="subscript"/>
        </w:rPr>
        <w:t>B</w:t>
      </w:r>
      <w:r>
        <w:rPr>
          <w:rFonts w:ascii="Calibri" w:hAnsi="Calibri" w:cs="Calibri"/>
          <w:b/>
          <w:i/>
          <w:szCs w:val="22"/>
        </w:rPr>
        <w:t xml:space="preserve"> shared by LTE SL module), i</w:t>
      </w:r>
      <w:r w:rsidRPr="00313CAE">
        <w:rPr>
          <w:rFonts w:ascii="Calibri" w:hAnsi="Calibri" w:cs="Calibri"/>
          <w:b/>
          <w:i/>
          <w:szCs w:val="22"/>
        </w:rPr>
        <w:t>t is not clear how LTE SL module can generate S</w:t>
      </w:r>
      <w:r w:rsidRPr="00313CAE">
        <w:rPr>
          <w:rFonts w:ascii="Calibri" w:hAnsi="Calibri" w:cs="Calibri"/>
          <w:b/>
          <w:i/>
          <w:szCs w:val="22"/>
          <w:vertAlign w:val="subscript"/>
        </w:rPr>
        <w:t>A</w:t>
      </w:r>
      <w:r w:rsidRPr="00313CAE">
        <w:rPr>
          <w:rFonts w:ascii="Calibri" w:hAnsi="Calibri" w:cs="Calibri"/>
          <w:b/>
          <w:i/>
          <w:szCs w:val="22"/>
        </w:rPr>
        <w:t xml:space="preserve"> or S</w:t>
      </w:r>
      <w:r w:rsidRPr="00313CAE">
        <w:rPr>
          <w:rFonts w:ascii="Calibri" w:hAnsi="Calibri" w:cs="Calibri"/>
          <w:b/>
          <w:i/>
          <w:szCs w:val="22"/>
          <w:vertAlign w:val="subscript"/>
        </w:rPr>
        <w:t>B</w:t>
      </w:r>
      <w:r w:rsidRPr="00313CAE">
        <w:rPr>
          <w:rFonts w:ascii="Calibri" w:hAnsi="Calibri" w:cs="Calibri"/>
          <w:b/>
          <w:i/>
          <w:szCs w:val="22"/>
        </w:rPr>
        <w:t xml:space="preserve"> based on NR </w:t>
      </w:r>
      <w:r>
        <w:rPr>
          <w:rFonts w:ascii="Calibri" w:hAnsi="Calibri" w:cs="Calibri"/>
          <w:b/>
          <w:i/>
          <w:szCs w:val="22"/>
        </w:rPr>
        <w:t>SL</w:t>
      </w:r>
      <w:r w:rsidRPr="00313CAE">
        <w:rPr>
          <w:rFonts w:ascii="Calibri" w:hAnsi="Calibri" w:cs="Calibri"/>
          <w:b/>
          <w:i/>
          <w:szCs w:val="22"/>
        </w:rPr>
        <w:t xml:space="preserve"> parameters (e.g., periodicities, subchannel sizes) that are not supported by LTE </w:t>
      </w:r>
      <w:r>
        <w:rPr>
          <w:rFonts w:ascii="Calibri" w:hAnsi="Calibri" w:cs="Calibri"/>
          <w:b/>
          <w:i/>
          <w:szCs w:val="22"/>
        </w:rPr>
        <w:t>SL</w:t>
      </w:r>
      <w:r w:rsidRPr="00313CAE">
        <w:rPr>
          <w:rFonts w:ascii="Calibri" w:hAnsi="Calibri" w:cs="Calibri"/>
          <w:b/>
          <w:i/>
          <w:szCs w:val="22"/>
        </w:rPr>
        <w:t xml:space="preserve"> without any changes to the LTE SL specification</w:t>
      </w:r>
      <w:r>
        <w:rPr>
          <w:rFonts w:ascii="Calibri" w:hAnsi="Calibri" w:cs="Calibri"/>
          <w:b/>
          <w:i/>
          <w:szCs w:val="22"/>
        </w:rPr>
        <w:t>.</w:t>
      </w:r>
    </w:p>
    <w:p w:rsidR="000716AB" w:rsidRPr="003E5EBD" w:rsidRDefault="000716AB" w:rsidP="00BC7B8E">
      <w:pPr>
        <w:pStyle w:val="LGTdoc0"/>
        <w:spacing w:afterLines="0" w:after="0" w:line="240" w:lineRule="auto"/>
        <w:rPr>
          <w:rFonts w:ascii="Calibri" w:hAnsi="Calibri" w:cs="Calibri" w:hint="eastAsia"/>
          <w:b/>
          <w:i/>
          <w:szCs w:val="22"/>
        </w:rPr>
      </w:pPr>
    </w:p>
    <w:p w:rsidR="003E5EBD" w:rsidRDefault="003E5EBD" w:rsidP="003E5EBD">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two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together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 and PSCCH/PSSCH resource selection</w:t>
      </w:r>
      <w:r>
        <w:rPr>
          <w:rFonts w:ascii="Calibri" w:hAnsi="Calibri" w:cs="Calibri" w:hint="eastAsia"/>
          <w:b/>
          <w:i/>
          <w:szCs w:val="22"/>
        </w:rPr>
        <w:t>:</w:t>
      </w:r>
    </w:p>
    <w:p w:rsidR="003E5EBD" w:rsidRPr="000022B0" w:rsidRDefault="003E5EBD" w:rsidP="003E5EBD">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RX UE does not transmit on PSFCH resources that overlap with LTE SL transmissions in the time domain</w:t>
      </w:r>
    </w:p>
    <w:p w:rsidR="003E5EBD" w:rsidRPr="000022B0" w:rsidRDefault="003E5EBD" w:rsidP="003E5EBD">
      <w:pPr>
        <w:pStyle w:val="LGTdoc0"/>
        <w:numPr>
          <w:ilvl w:val="0"/>
          <w:numId w:val="12"/>
        </w:numPr>
        <w:spacing w:afterLines="0" w:after="0" w:line="240" w:lineRule="auto"/>
        <w:rPr>
          <w:rFonts w:ascii="Calibri" w:hAnsi="Calibri" w:cs="Calibri"/>
          <w:b/>
          <w:i/>
          <w:szCs w:val="22"/>
        </w:rPr>
      </w:pPr>
      <w:r w:rsidRPr="00056524">
        <w:rPr>
          <w:rFonts w:ascii="Calibri" w:hAnsi="Calibri" w:cs="Calibri"/>
          <w:b/>
          <w:i/>
          <w:szCs w:val="22"/>
        </w:rPr>
        <w:t>PSCCH/PSSCH TX UE avoids selecting resources for PSCCH/PSSCH transmissions with corresponding PSFCH resources that overlap with LTE SL transmissions in the time domain</w:t>
      </w:r>
    </w:p>
    <w:p w:rsidR="00BF498B" w:rsidRPr="003E5EBD" w:rsidRDefault="00BF498B" w:rsidP="00BF498B">
      <w:pPr>
        <w:pStyle w:val="LGTdoc0"/>
        <w:spacing w:afterLines="0" w:after="0" w:line="240" w:lineRule="auto"/>
        <w:rPr>
          <w:rFonts w:ascii="Calibri" w:hAnsi="Calibri" w:cs="Calibri"/>
          <w:b/>
          <w:i/>
          <w:szCs w:val="22"/>
        </w:rPr>
      </w:pPr>
    </w:p>
    <w:p w:rsidR="003E5EBD" w:rsidRDefault="003E5EBD" w:rsidP="003E5EBD">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w:t>
      </w:r>
      <w:r w:rsidRPr="006D4E96">
        <w:rPr>
          <w:rFonts w:ascii="Calibri" w:hAnsi="Calibri" w:cs="Calibri"/>
          <w:b/>
          <w:i/>
          <w:szCs w:val="22"/>
        </w:rPr>
        <w:t xml:space="preserve">sensing and resource reservation information </w:t>
      </w:r>
      <w:r w:rsidRPr="00DC0E30">
        <w:rPr>
          <w:rFonts w:ascii="Calibri" w:hAnsi="Calibri" w:cs="Calibri"/>
          <w:b/>
          <w:i/>
          <w:szCs w:val="22"/>
        </w:rPr>
        <w:t>shared by LTE SL module to NR SL module contains at least the following</w:t>
      </w:r>
      <w:r>
        <w:rPr>
          <w:rFonts w:ascii="Calibri" w:hAnsi="Calibri" w:cs="Calibri" w:hint="eastAsia"/>
          <w:b/>
          <w:i/>
          <w:szCs w:val="22"/>
        </w:rPr>
        <w:t>s:</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locations of reserved resources by other LTE UEs, determined based on decoded SCIs</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SL RSRP measurement results</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Resource reservation periods based on decoded SCIs</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Priorities based on decoded SCIs </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Time and frequency location of resources used for own LTE SL transmissions</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 xml:space="preserve">Resource reservation periods for own LTE SL transmissions </w:t>
      </w:r>
    </w:p>
    <w:p w:rsidR="003E5EBD" w:rsidRPr="00EF57F3" w:rsidRDefault="003E5EBD" w:rsidP="003E5EBD">
      <w:pPr>
        <w:pStyle w:val="LGTdoc0"/>
        <w:numPr>
          <w:ilvl w:val="0"/>
          <w:numId w:val="12"/>
        </w:numPr>
        <w:spacing w:afterLines="0" w:after="0" w:line="240" w:lineRule="auto"/>
        <w:rPr>
          <w:rFonts w:ascii="Calibri" w:hAnsi="Calibri" w:cs="Calibri"/>
          <w:b/>
          <w:i/>
          <w:szCs w:val="22"/>
        </w:rPr>
      </w:pPr>
      <w:r w:rsidRPr="00EF57F3">
        <w:rPr>
          <w:rFonts w:ascii="Calibri" w:hAnsi="Calibri" w:cs="Calibri"/>
          <w:b/>
          <w:i/>
          <w:szCs w:val="22"/>
        </w:rPr>
        <w:t>Priorities for own LTE SL transmissions</w:t>
      </w:r>
    </w:p>
    <w:p w:rsidR="001716A1" w:rsidRPr="003E5EBD" w:rsidRDefault="001716A1" w:rsidP="001716A1">
      <w:pPr>
        <w:pStyle w:val="LGTdoc0"/>
        <w:spacing w:afterLines="0" w:after="0" w:line="240" w:lineRule="auto"/>
        <w:ind w:left="800"/>
        <w:rPr>
          <w:rFonts w:ascii="Calibri" w:hAnsi="Calibri" w:cs="Calibri"/>
          <w:b/>
          <w:i/>
          <w:szCs w:val="22"/>
        </w:rPr>
      </w:pPr>
    </w:p>
    <w:p w:rsidR="003E5EBD" w:rsidRDefault="003E5EBD" w:rsidP="003E5EBD">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Adopt Alt 1 (i.e., </w:t>
      </w:r>
      <w:r w:rsidRPr="008979BE">
        <w:rPr>
          <w:rFonts w:ascii="Calibri" w:hAnsi="Calibri" w:cs="Calibri"/>
          <w:b/>
          <w:i/>
          <w:szCs w:val="22"/>
        </w:rPr>
        <w:t>LTE SL module provides NR SL module with the candidate information excluding at least the candidate resource sets S</w:t>
      </w:r>
      <w:r w:rsidRPr="008979BE">
        <w:rPr>
          <w:rFonts w:ascii="Calibri" w:hAnsi="Calibri" w:cs="Calibri"/>
          <w:b/>
          <w:i/>
          <w:szCs w:val="22"/>
          <w:vertAlign w:val="subscript"/>
        </w:rPr>
        <w:t>A</w:t>
      </w:r>
      <w:r w:rsidRPr="008979BE">
        <w:rPr>
          <w:rFonts w:ascii="Calibri" w:hAnsi="Calibri" w:cs="Calibri"/>
          <w:b/>
          <w:i/>
          <w:szCs w:val="22"/>
        </w:rPr>
        <w:t xml:space="preserve"> or S</w:t>
      </w:r>
      <w:r w:rsidRPr="008979BE">
        <w:rPr>
          <w:rFonts w:ascii="Calibri" w:hAnsi="Calibri" w:cs="Calibri"/>
          <w:b/>
          <w:i/>
          <w:szCs w:val="22"/>
          <w:vertAlign w:val="subscript"/>
        </w:rPr>
        <w:t>B</w:t>
      </w:r>
      <w:r w:rsidRPr="008979BE">
        <w:rPr>
          <w:rFonts w:ascii="Calibri" w:hAnsi="Calibri" w:cs="Calibri"/>
          <w:b/>
          <w:i/>
          <w:szCs w:val="22"/>
        </w:rPr>
        <w:t>)</w:t>
      </w:r>
      <w:r>
        <w:rPr>
          <w:rFonts w:ascii="Calibri" w:hAnsi="Calibri" w:cs="Calibri"/>
          <w:b/>
          <w:i/>
          <w:szCs w:val="22"/>
        </w:rPr>
        <w:t xml:space="preserve"> as the baseline for the </w:t>
      </w:r>
      <w:r w:rsidRPr="0096551A">
        <w:rPr>
          <w:rFonts w:ascii="Calibri" w:hAnsi="Calibri" w:cs="Calibri"/>
          <w:b/>
          <w:i/>
          <w:szCs w:val="22"/>
        </w:rPr>
        <w:t>dynamic resource pool sharing</w:t>
      </w:r>
      <w:r>
        <w:rPr>
          <w:rFonts w:ascii="Calibri" w:hAnsi="Calibri" w:cs="Calibri"/>
          <w:b/>
          <w:i/>
          <w:szCs w:val="22"/>
        </w:rPr>
        <w:t>.</w:t>
      </w:r>
    </w:p>
    <w:p w:rsidR="000716AB" w:rsidRPr="003E5EBD" w:rsidRDefault="000716AB" w:rsidP="000716AB">
      <w:pPr>
        <w:pStyle w:val="LGTdoc0"/>
        <w:spacing w:afterLines="0" w:after="0" w:line="240" w:lineRule="auto"/>
        <w:rPr>
          <w:rFonts w:ascii="Calibri" w:hAnsi="Calibri" w:cs="Calibri"/>
          <w:b/>
          <w:i/>
          <w:szCs w:val="22"/>
        </w:rPr>
      </w:pPr>
    </w:p>
    <w:p w:rsidR="003E5EBD" w:rsidRDefault="003E5EBD" w:rsidP="003E5EBD">
      <w:pPr>
        <w:pStyle w:val="LGTdoc0"/>
        <w:spacing w:afterLines="0" w:after="0" w:line="240" w:lineRule="auto"/>
        <w:rPr>
          <w:rFonts w:ascii="Calibri" w:hAnsi="Calibri" w:cs="Calibri"/>
          <w:b/>
          <w:i/>
          <w:szCs w:val="22"/>
        </w:rPr>
      </w:pPr>
      <w:r>
        <w:rPr>
          <w:rFonts w:ascii="Calibri" w:hAnsi="Calibri" w:cs="Calibri"/>
          <w:b/>
          <w:i/>
          <w:szCs w:val="22"/>
        </w:rPr>
        <w:t>Proposal 4</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1716A1" w:rsidRPr="003E5EBD" w:rsidRDefault="001716A1" w:rsidP="00741E41">
      <w:pPr>
        <w:spacing w:after="160" w:line="259" w:lineRule="auto"/>
        <w:rPr>
          <w:rFonts w:ascii="Calibri" w:hAnsi="Calibri" w:cs="Calibri"/>
          <w:b/>
          <w:i/>
          <w:sz w:val="22"/>
          <w:szCs w:val="22"/>
          <w:lang w:val="en-GB"/>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B96D1A" w:rsidRPr="00B96D1A">
        <w:rPr>
          <w:rFonts w:ascii="Calibri" w:hAnsi="Calibri" w:cs="Calibri"/>
          <w:szCs w:val="22"/>
        </w:rPr>
        <w:t>RP-221938</w:t>
      </w:r>
      <w:r w:rsidRPr="004A328D">
        <w:rPr>
          <w:rFonts w:ascii="Calibri" w:hAnsi="Calibri" w:cs="Calibri"/>
          <w:szCs w:val="22"/>
        </w:rPr>
        <w:t>, “WID revision: NR sidelink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1B3" w:rsidRDefault="00BC31B3">
      <w:r>
        <w:separator/>
      </w:r>
    </w:p>
  </w:endnote>
  <w:endnote w:type="continuationSeparator" w:id="0">
    <w:p w:rsidR="00BC31B3" w:rsidRDefault="00BC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3E8" w:rsidRDefault="00AE13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E13E8" w:rsidRDefault="00AE13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3E8" w:rsidRDefault="00AE13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E5EBD">
      <w:rPr>
        <w:rStyle w:val="a8"/>
        <w:noProof/>
      </w:rPr>
      <w:t>4</w:t>
    </w:r>
    <w:r>
      <w:rPr>
        <w:rStyle w:val="a8"/>
      </w:rPr>
      <w:fldChar w:fldCharType="end"/>
    </w:r>
  </w:p>
  <w:p w:rsidR="00AE13E8" w:rsidRDefault="00AE13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1B3" w:rsidRDefault="00BC31B3">
      <w:r>
        <w:separator/>
      </w:r>
    </w:p>
  </w:footnote>
  <w:footnote w:type="continuationSeparator" w:id="0">
    <w:p w:rsidR="00BC31B3" w:rsidRDefault="00BC31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3">
    <w:nsid w:val="2ACF1342"/>
    <w:multiLevelType w:val="hybridMultilevel"/>
    <w:tmpl w:val="167AAF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3"/>
  </w:num>
  <w:num w:numId="3">
    <w:abstractNumId w:val="16"/>
  </w:num>
  <w:num w:numId="4">
    <w:abstractNumId w:val="17"/>
  </w:num>
  <w:num w:numId="5">
    <w:abstractNumId w:val="7"/>
  </w:num>
  <w:num w:numId="6">
    <w:abstractNumId w:val="14"/>
  </w:num>
  <w:num w:numId="7">
    <w:abstractNumId w:val="6"/>
  </w:num>
  <w:num w:numId="8">
    <w:abstractNumId w:val="8"/>
  </w:num>
  <w:num w:numId="9">
    <w:abstractNumId w:val="0"/>
  </w:num>
  <w:num w:numId="10">
    <w:abstractNumId w:val="10"/>
  </w:num>
  <w:num w:numId="11">
    <w:abstractNumId w:val="11"/>
  </w:num>
  <w:num w:numId="12">
    <w:abstractNumId w:val="3"/>
  </w:num>
  <w:num w:numId="13">
    <w:abstractNumId w:val="5"/>
  </w:num>
  <w:num w:numId="14">
    <w:abstractNumId w:val="1"/>
  </w:num>
  <w:num w:numId="15">
    <w:abstractNumId w:val="2"/>
  </w:num>
  <w:num w:numId="16">
    <w:abstractNumId w:val="15"/>
  </w:num>
  <w:num w:numId="17">
    <w:abstractNumId w:val="9"/>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342"/>
    <w:rsid w:val="0005537D"/>
    <w:rsid w:val="0005629B"/>
    <w:rsid w:val="0005633E"/>
    <w:rsid w:val="00056524"/>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6AB"/>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415"/>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EA2"/>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14C"/>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42D"/>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077"/>
    <w:rsid w:val="002C72AA"/>
    <w:rsid w:val="002C7DB9"/>
    <w:rsid w:val="002D0503"/>
    <w:rsid w:val="002D06F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97E"/>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CAE"/>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5EBD"/>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D50"/>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98A"/>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23C0"/>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8EB"/>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EB8"/>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65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8FC"/>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4E96"/>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B4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6F0"/>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257"/>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9BE"/>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1E9F"/>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D75"/>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51A"/>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5F88"/>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BA3"/>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28"/>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39"/>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3B8"/>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AB"/>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887"/>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1F05"/>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E4C"/>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1B3"/>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432"/>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C95"/>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6C8A"/>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8C1"/>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081"/>
    <w:rsid w:val="00D146F5"/>
    <w:rsid w:val="00D147E0"/>
    <w:rsid w:val="00D149B2"/>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9D1"/>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5FC"/>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4E2A"/>
    <w:rsid w:val="00E252B6"/>
    <w:rsid w:val="00E254D6"/>
    <w:rsid w:val="00E25BC8"/>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2F6"/>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87E"/>
    <w:rsid w:val="00E658CF"/>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00"/>
    <w:rsid w:val="00E730ED"/>
    <w:rsid w:val="00E735F4"/>
    <w:rsid w:val="00E73F74"/>
    <w:rsid w:val="00E73FF6"/>
    <w:rsid w:val="00E74CC3"/>
    <w:rsid w:val="00E75091"/>
    <w:rsid w:val="00E7575B"/>
    <w:rsid w:val="00E75D02"/>
    <w:rsid w:val="00E7611A"/>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7F3"/>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878"/>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62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46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6687A-E447-4AE6-9B60-19865038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4</Pages>
  <Words>1702</Words>
  <Characters>9708</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11388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223</cp:revision>
  <cp:lastPrinted>2018-10-31T08:18:00Z</cp:lastPrinted>
  <dcterms:created xsi:type="dcterms:W3CDTF">2022-04-25T13:02:00Z</dcterms:created>
  <dcterms:modified xsi:type="dcterms:W3CDTF">2022-11-07T12:47:00Z</dcterms:modified>
</cp:coreProperties>
</file>